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339B">
      <w:pPr>
        <w:adjustRightInd w:val="0"/>
        <w:snapToGrid w:val="0"/>
        <w:spacing w:after="120" w:line="600" w:lineRule="exact"/>
        <w:jc w:val="both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附件1</w:t>
      </w:r>
    </w:p>
    <w:p w14:paraId="2B0D00AD">
      <w:pPr>
        <w:adjustRightInd w:val="0"/>
        <w:snapToGrid w:val="0"/>
        <w:spacing w:after="120" w:line="600" w:lineRule="exact"/>
        <w:jc w:val="center"/>
        <w:rPr>
          <w:rFonts w:ascii="方正小标宋简体" w:hAnsi="方正小标宋简体" w:eastAsia="方正小标宋简体" w:cs="方正小标宋_GBK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napToGrid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_GBK"/>
          <w:snapToGrid w:val="0"/>
          <w:sz w:val="44"/>
          <w:szCs w:val="44"/>
          <w:lang w:val="en-US" w:eastAsia="zh-CN"/>
        </w:rPr>
        <w:t>促进</w:t>
      </w:r>
      <w:r>
        <w:rPr>
          <w:rFonts w:hint="eastAsia" w:ascii="方正小标宋简体" w:hAnsi="方正小标宋简体" w:eastAsia="方正小标宋简体" w:cs="方正小标宋_GBK"/>
          <w:snapToGrid w:val="0"/>
          <w:sz w:val="44"/>
          <w:szCs w:val="44"/>
        </w:rPr>
        <w:t>湖北省中医药产业</w:t>
      </w:r>
    </w:p>
    <w:p w14:paraId="32E87585">
      <w:pPr>
        <w:adjustRightInd w:val="0"/>
        <w:snapToGrid w:val="0"/>
        <w:spacing w:after="120" w:line="600" w:lineRule="exact"/>
        <w:jc w:val="center"/>
        <w:rPr>
          <w:rFonts w:hint="eastAsia" w:ascii="方正小标宋简体" w:hAnsi="方正小标宋简体" w:eastAsia="方正小标宋简体" w:cs="方正小标宋_GBK"/>
          <w:snapToGrid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_GBK"/>
          <w:snapToGrid w:val="0"/>
          <w:sz w:val="44"/>
          <w:szCs w:val="44"/>
        </w:rPr>
        <w:t>高质量发展的</w:t>
      </w:r>
      <w:r>
        <w:rPr>
          <w:rFonts w:hint="eastAsia" w:ascii="方正小标宋简体" w:hAnsi="方正小标宋简体" w:eastAsia="方正小标宋简体" w:cs="方正小标宋_GBK"/>
          <w:snapToGrid w:val="0"/>
          <w:sz w:val="44"/>
          <w:szCs w:val="44"/>
          <w:lang w:val="en-US" w:eastAsia="zh-CN"/>
        </w:rPr>
        <w:t>若干措施</w:t>
      </w:r>
    </w:p>
    <w:p w14:paraId="77A4B4D7">
      <w:pPr>
        <w:adjustRightInd w:val="0"/>
        <w:snapToGrid w:val="0"/>
        <w:spacing w:after="120" w:line="600" w:lineRule="exact"/>
        <w:jc w:val="center"/>
        <w:rPr>
          <w:rFonts w:ascii="楷体_GB2312" w:hAnsi="楷体_GB2312" w:eastAsia="楷体_GB2312" w:cs="楷体_GB2312"/>
          <w:snapToGrid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snapToGrid w:val="0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napToGrid w:val="0"/>
          <w:sz w:val="36"/>
          <w:szCs w:val="36"/>
          <w:lang w:val="en-US" w:eastAsia="zh-CN"/>
        </w:rPr>
        <w:t>征求意见</w:t>
      </w:r>
      <w:r>
        <w:rPr>
          <w:rFonts w:hint="eastAsia" w:ascii="楷体_GB2312" w:hAnsi="楷体_GB2312" w:eastAsia="楷体_GB2312" w:cs="楷体_GB2312"/>
          <w:snapToGrid w:val="0"/>
          <w:sz w:val="36"/>
          <w:szCs w:val="36"/>
        </w:rPr>
        <w:t>稿）</w:t>
      </w:r>
    </w:p>
    <w:p w14:paraId="3C87CC20">
      <w:pPr>
        <w:adjustRightInd w:val="0"/>
        <w:snapToGrid w:val="0"/>
        <w:spacing w:after="120" w:line="600" w:lineRule="exact"/>
        <w:rPr>
          <w:rFonts w:ascii="times new roma" w:eastAsia="仿宋_GB2312"/>
          <w:snapToGrid w:val="0"/>
          <w:sz w:val="32"/>
          <w:szCs w:val="28"/>
        </w:rPr>
      </w:pPr>
    </w:p>
    <w:p w14:paraId="3788AC2C"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中医药产业是我省突破性发展生命健康产业重要组成部分，发展中医药产业，对夯实中医药传承创新发展基础、实现乡村振兴、推动中医药强省建设具有重要意义。为促进湖北省中医药产业高质量发展，打造</w:t>
      </w:r>
      <w:r>
        <w:rPr>
          <w:rFonts w:hint="eastAsia" w:ascii="仿宋_GB2312" w:hAnsi="仿宋_GB2312" w:eastAsia="仿宋_GB2312"/>
          <w:snapToGrid w:val="0"/>
          <w:sz w:val="32"/>
          <w:szCs w:val="28"/>
        </w:rPr>
        <w:t>具有湖北特色的现代中医药产业，</w:t>
      </w:r>
      <w:r>
        <w:rPr>
          <w:rFonts w:hint="eastAsia" w:ascii="仿宋_GB2312" w:eastAsia="仿宋_GB2312"/>
          <w:sz w:val="32"/>
          <w:szCs w:val="32"/>
        </w:rPr>
        <w:t>根据《国务院办公厅关于提升中药质量促进中医药产业高质量发展的意见》精神，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提出以下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措施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FABD873">
      <w:pPr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保障优质</w:t>
      </w:r>
      <w:r>
        <w:rPr>
          <w:rFonts w:hint="eastAsia" w:ascii="黑体" w:hAnsi="黑体" w:eastAsia="黑体"/>
          <w:sz w:val="32"/>
          <w:szCs w:val="32"/>
          <w:highlight w:val="none"/>
        </w:rPr>
        <w:t>中药材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供给</w:t>
      </w:r>
    </w:p>
    <w:p w14:paraId="1B37DF2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方正楷体_GBK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方正楷体_GBK"/>
          <w:sz w:val="32"/>
          <w:szCs w:val="32"/>
        </w:rPr>
        <w:t>（一）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加强中药资源保护利用。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依法</w:t>
      </w:r>
      <w:r>
        <w:rPr>
          <w:rFonts w:hint="eastAsia" w:ascii="仿宋_GB2312" w:hAnsi="仿宋_GB2312" w:eastAsia="仿宋_GB2312" w:cs="方正楷体_GBK"/>
          <w:sz w:val="32"/>
          <w:szCs w:val="32"/>
        </w:rPr>
        <w:t>加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方正楷体_GBK"/>
          <w:sz w:val="32"/>
          <w:szCs w:val="32"/>
        </w:rPr>
        <w:t>野生动植物中药资源保护</w:t>
      </w:r>
      <w:r>
        <w:rPr>
          <w:rFonts w:hint="eastAsia" w:ascii="仿宋_GB2312" w:hAnsi="仿宋_GB2312" w:eastAsia="仿宋_GB2312" w:cs="方正楷体_GBK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因地制宜建设3个以上省级中药材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种质资源库（圃），支持</w:t>
      </w:r>
      <w:r>
        <w:rPr>
          <w:rFonts w:hint="eastAsia" w:ascii="仿宋_GB2312" w:hAnsi="仿宋_GB2312" w:eastAsia="仿宋_GB2312" w:cs="方正楷体_GBK"/>
          <w:sz w:val="32"/>
          <w:szCs w:val="32"/>
        </w:rPr>
        <w:t>开展我省珍稀、濒危</w:t>
      </w:r>
      <w:r>
        <w:rPr>
          <w:rFonts w:hint="eastAsia" w:ascii="仿宋_GB2312" w:hAnsi="仿宋_GB2312" w:eastAsia="仿宋_GB2312" w:cs="方正楷体_GBK"/>
          <w:snapToGrid/>
          <w:sz w:val="32"/>
          <w:szCs w:val="32"/>
        </w:rPr>
        <w:t>及特有</w:t>
      </w:r>
      <w:r>
        <w:rPr>
          <w:rFonts w:hint="eastAsia" w:ascii="仿宋_GB2312" w:hAnsi="仿宋_GB2312" w:eastAsia="仿宋_GB2312" w:cs="方正楷体_GBK"/>
          <w:sz w:val="32"/>
          <w:szCs w:val="32"/>
        </w:rPr>
        <w:t>中药资源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繁育、仿生、替代技术攻关。建设省级中药资源数据库，分批发布湖北省道地药材目录，引导</w:t>
      </w:r>
      <w:r>
        <w:rPr>
          <w:rFonts w:hint="eastAsia" w:ascii="仿宋_GB2312" w:hAnsi="仿宋_GB2312" w:eastAsia="仿宋_GB2312" w:cs="方正楷体_GBK"/>
          <w:sz w:val="32"/>
          <w:szCs w:val="32"/>
        </w:rPr>
        <w:t>中药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材</w:t>
      </w:r>
      <w:r>
        <w:rPr>
          <w:rFonts w:hint="eastAsia" w:ascii="仿宋_GB2312" w:hAnsi="仿宋_GB2312" w:eastAsia="仿宋_GB2312" w:cs="方正楷体_GBK"/>
          <w:sz w:val="32"/>
          <w:szCs w:val="32"/>
        </w:rPr>
        <w:t>资源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合理化</w:t>
      </w:r>
      <w:r>
        <w:rPr>
          <w:rFonts w:hint="eastAsia" w:ascii="仿宋_GB2312" w:hAnsi="仿宋_GB2312" w:eastAsia="仿宋_GB2312" w:cs="方正楷体_GBK"/>
          <w:sz w:val="32"/>
          <w:szCs w:val="32"/>
        </w:rPr>
        <w:t>开发与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产业化</w:t>
      </w:r>
      <w:r>
        <w:rPr>
          <w:rFonts w:hint="eastAsia" w:ascii="仿宋_GB2312" w:hAnsi="仿宋_GB2312" w:eastAsia="仿宋_GB2312" w:cs="方正楷体_GBK"/>
          <w:sz w:val="32"/>
          <w:szCs w:val="32"/>
        </w:rPr>
        <w:t>利用。</w:t>
      </w:r>
      <w:r>
        <w:rPr>
          <w:rFonts w:hint="eastAsia" w:ascii="仿宋_GB2312" w:hAnsi="仿宋_GB2312" w:eastAsia="仿宋_GB2312" w:cs="方正楷体_GBK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省农业农村厅、省卫健委、省林业局、省药监局</w:t>
      </w:r>
      <w:r>
        <w:rPr>
          <w:rFonts w:hint="eastAsia" w:ascii="仿宋_GB2312" w:hAnsi="仿宋_GB2312" w:eastAsia="仿宋_GB2312" w:cs="方正楷体_GBK"/>
          <w:sz w:val="32"/>
          <w:szCs w:val="32"/>
          <w:lang w:eastAsia="zh-CN"/>
        </w:rPr>
        <w:t>）</w:t>
      </w:r>
    </w:p>
    <w:p w14:paraId="3748921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方正楷体_GBK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方正楷体_GBK"/>
          <w:sz w:val="32"/>
          <w:szCs w:val="32"/>
        </w:rPr>
        <w:t>发展中药材现代种业。</w:t>
      </w:r>
      <w:r>
        <w:rPr>
          <w:rFonts w:hint="eastAsia" w:ascii="楷体_GB2312" w:hAnsi="楷体_GB2312" w:eastAsia="楷体_GB2312" w:cs="方正楷体_GBK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药材新品种认定工作，加快现代生物技术在中药材育种领域的应用，分区域开展天麻、黄连、茯苓等道地药材种子种苗繁育、提纯复壮，建设30个以上湖北省道地药材良种繁育基地，实现全省中药材良种覆盖率达到60%以上。依法加强中药材种子生产经营许可管理，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推动大宗中药材种业专业化、市场化发展，培育20家以上“育繁推一体化”种业企业。</w:t>
      </w:r>
      <w:r>
        <w:rPr>
          <w:rFonts w:hint="eastAsia" w:ascii="仿宋_GB2312" w:hAnsi="仿宋_GB2312" w:eastAsia="仿宋_GB2312" w:cs="方正楷体_GBK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省农业农村厅、省卫健委、省林业局</w:t>
      </w:r>
      <w:r>
        <w:rPr>
          <w:rFonts w:hint="eastAsia" w:ascii="仿宋_GB2312" w:hAnsi="仿宋_GB2312" w:eastAsia="仿宋_GB2312" w:cs="方正楷体_GBK"/>
          <w:sz w:val="32"/>
          <w:szCs w:val="32"/>
          <w:lang w:eastAsia="zh-CN"/>
        </w:rPr>
        <w:t>）</w:t>
      </w:r>
    </w:p>
    <w:p w14:paraId="6918CCB1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三）推广中药材规范化种植养殖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聚焦</w:t>
      </w:r>
      <w:r>
        <w:rPr>
          <w:rFonts w:hint="eastAsia" w:ascii="仿宋_GB2312" w:eastAsia="仿宋_GB2312"/>
          <w:sz w:val="32"/>
          <w:szCs w:val="32"/>
        </w:rPr>
        <w:t>“十大楚药”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坚持道地品种和优势产区“双集中”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推广绿色防控、仿生栽培、连作障碍消减、农机农艺融合等生态种植模式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全省发展中药材林下种植面积200万亩以上。</w:t>
      </w:r>
      <w:r>
        <w:rPr>
          <w:rFonts w:hint="eastAsia" w:ascii="仿宋_GB2312" w:eastAsia="仿宋_GB2312"/>
          <w:sz w:val="32"/>
          <w:szCs w:val="32"/>
        </w:rPr>
        <w:t>加快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推行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中药材生产质量管理规范</w:t>
      </w:r>
      <w:r>
        <w:rPr>
          <w:rFonts w:hint="eastAsia" w:ascii="仿宋_GB2312" w:eastAsia="仿宋_GB2312"/>
          <w:sz w:val="32"/>
          <w:szCs w:val="32"/>
          <w:lang w:eastAsia="zh-CN"/>
        </w:rPr>
        <w:t>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全省建设中药材GAP基地达10万亩。推行“企业+合作社+农户”等联合体经营模式，鼓励中药企业在省内自建、联建、共建60个以上中药材规范化生产基地。（</w:t>
      </w:r>
      <w:r>
        <w:rPr>
          <w:rFonts w:hint="eastAsia" w:ascii="仿宋_GB2312" w:eastAsia="仿宋_GB2312"/>
          <w:sz w:val="32"/>
          <w:szCs w:val="32"/>
        </w:rPr>
        <w:t>省农业农村厅、省卫健委、省市场监管局、省林业局、省药监局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p w14:paraId="6585531C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加强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中药材流通储备。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鼓励中药企业向道地药材产地延伸产业链，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打造中药材智能流通仓储管理体系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建立覆盖全产业链的质量追溯体系，</w:t>
      </w:r>
      <w:r>
        <w:rPr>
          <w:rFonts w:hint="eastAsia" w:ascii="仿宋_GB2312" w:hAnsi="宋体" w:eastAsia="仿宋_GB2312" w:cs="宋体"/>
          <w:sz w:val="32"/>
          <w:szCs w:val="32"/>
        </w:rPr>
        <w:t>规范中药材流通秩序，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健全</w:t>
      </w:r>
      <w:r>
        <w:rPr>
          <w:rFonts w:hint="eastAsia" w:ascii="仿宋_GB2312" w:hAnsi="宋体" w:eastAsia="仿宋_GB2312" w:cs="宋体"/>
          <w:sz w:val="32"/>
          <w:szCs w:val="32"/>
        </w:rPr>
        <w:t>中药材价格监管机制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坚决查处掺杂掺假、以假充真、哄抬价格等违法违规行为。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鼓励企业布局建设中药材产地仓、储备库，提升应急保供能力。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省农业农村厅、</w:t>
      </w:r>
      <w:r>
        <w:rPr>
          <w:rFonts w:hint="eastAsia" w:ascii="仿宋_GB2312" w:eastAsia="仿宋_GB2312"/>
          <w:sz w:val="32"/>
          <w:szCs w:val="32"/>
        </w:rPr>
        <w:t>省商务厅、省市场监管局、省林业局、省药监局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）</w:t>
      </w:r>
    </w:p>
    <w:p w14:paraId="76079E5B">
      <w:pPr>
        <w:spacing w:line="560" w:lineRule="exact"/>
        <w:ind w:firstLine="848" w:firstLineChars="265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推进中药产业转型升级</w:t>
      </w:r>
    </w:p>
    <w:p w14:paraId="295586F2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培育壮大市场主体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中药生产企业开展跨区域兼并重组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提升行业竞争力，培育3-5家年营业收入超过30亿元的龙头企业。建立中小企业梯次培育机制，</w:t>
      </w:r>
      <w:r>
        <w:rPr>
          <w:rFonts w:hint="eastAsia" w:ascii="仿宋_GB2312" w:hAnsi="宋体" w:eastAsia="仿宋_GB2312" w:cs="宋体"/>
          <w:sz w:val="32"/>
          <w:szCs w:val="32"/>
        </w:rPr>
        <w:t>引导中小企业专注细分领域，培育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15家以上</w:t>
      </w:r>
      <w:r>
        <w:rPr>
          <w:rFonts w:hint="eastAsia" w:ascii="仿宋_GB2312" w:hAnsi="宋体" w:eastAsia="仿宋_GB2312" w:cs="宋体"/>
          <w:sz w:val="32"/>
          <w:szCs w:val="32"/>
        </w:rPr>
        <w:t>单项冠军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企业</w:t>
      </w:r>
      <w:r>
        <w:rPr>
          <w:rFonts w:hint="eastAsia" w:ascii="仿宋_GB2312" w:hAnsi="宋体" w:eastAsia="仿宋_GB2312" w:cs="宋体"/>
          <w:sz w:val="32"/>
          <w:szCs w:val="32"/>
        </w:rPr>
        <w:t>、专精特新“小巨人”企业</w:t>
      </w:r>
      <w:r>
        <w:rPr>
          <w:rFonts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鼓励具备条件的产业园区加强产业配套和项目招引，大力发展中医药特色产业，打造武汉都市圈特色中药产业集群。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省经信厅、省发改委、省卫健委、省市场监管局、省国资委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p w14:paraId="6E1B590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六）提升楚</w:t>
      </w:r>
      <w:r>
        <w:rPr>
          <w:rFonts w:hint="eastAsia" w:ascii="楷体_GB2312" w:hAnsi="楷体_GB2312" w:eastAsia="楷体_GB2312" w:cs="楷体_GB2312"/>
          <w:sz w:val="32"/>
          <w:szCs w:val="32"/>
        </w:rPr>
        <w:t>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制造品质。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鼓励中药生产企业应用数智化、绿色化先进技术与设备，持续提升产品品质和生产效能。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加强湖北省重点品种中药炮制技术传承创新，开发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20个以上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特色中药饮片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，培育8-10个年销售额过亿的中药单品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鼓励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运用新技术、新工艺等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对已上市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中药大品种进行创新改良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二次开发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，促进疗效提升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省经信厅、省卫健委、省市场监管局、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省医保局、省药监局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 w14:paraId="0FC9757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（七）打造荆楚中药品牌。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持续建设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“十大楚药”区域公用品牌，规范品牌标识、宣传用语和授权管理，支持蕲春蕲艾等创建国家地理标志保护区。鼓励企业申报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“中华老字号”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“中国驰名商标”。加强健民、龙牡、马应龙等知名中药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品牌价值评估和知识产权融资，不断扩大“楚药”产品市场占有率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省商务厅、省卫健委、省农业农村厅、省市场监管局、省知识产权局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77E3F7D">
      <w:pPr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推动中医药融合开放发展</w:t>
      </w:r>
    </w:p>
    <w:p w14:paraId="3857443B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营造中医药文化氛围。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 w:bidi="ar"/>
        </w:rPr>
        <w:t>深</w:t>
      </w:r>
      <w:r>
        <w:rPr>
          <w:rFonts w:hint="eastAsia" w:ascii="仿宋_GB2312" w:eastAsia="仿宋_GB2312"/>
          <w:sz w:val="32"/>
          <w:szCs w:val="32"/>
        </w:rPr>
        <w:t>挖炎帝神农、药圣李时珍等荆楚中医药文化内涵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和时代价值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围绕“李时珍”打造中医药文化特色标识，建好李时珍纪念馆等48个省级以上中医药文化宣传教育基地。</w:t>
      </w:r>
      <w:r>
        <w:rPr>
          <w:rFonts w:hint="eastAsia" w:ascii="仿宋_GB2312" w:eastAsia="仿宋_GB2312"/>
          <w:sz w:val="32"/>
          <w:szCs w:val="32"/>
        </w:rPr>
        <w:t>宣传中医“治未病”理念，传播中医药养生保健知识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在道地药材主产区建设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10条以上集</w:t>
      </w:r>
      <w:r>
        <w:rPr>
          <w:rFonts w:hint="eastAsia" w:ascii="仿宋_GB2312" w:hAnsi="宋体" w:eastAsia="仿宋_GB2312" w:cs="宋体"/>
          <w:i w:val="0"/>
          <w:iCs w:val="0"/>
          <w:caps w:val="0"/>
          <w:spacing w:val="0"/>
          <w:sz w:val="32"/>
          <w:szCs w:val="32"/>
          <w:shd w:val="clear"/>
          <w:lang w:bidi="ar"/>
        </w:rPr>
        <w:t>文化体验、生态资源融合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shd w:val="clear"/>
          <w:lang w:val="en-US" w:eastAsia="zh-CN" w:bidi="ar"/>
        </w:rPr>
        <w:t>的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中医药特色旅游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线路</w:t>
      </w:r>
      <w:r>
        <w:rPr>
          <w:rFonts w:hint="eastAsia" w:ascii="仿宋_GB2312" w:eastAsia="仿宋_GB2312" w:cs="宋体"/>
          <w:sz w:val="32"/>
          <w:szCs w:val="32"/>
          <w:lang w:eastAsia="zh-CN" w:bidi="ar"/>
        </w:rPr>
        <w:t>。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shd w:val="clear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</w:rPr>
        <w:t>省文旅厅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省卫健委、省商务厅、省市场监管局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shd w:val="clear"/>
          <w:lang w:eastAsia="zh-CN" w:bidi="ar"/>
        </w:rPr>
        <w:t>）</w:t>
      </w:r>
    </w:p>
    <w:p w14:paraId="30AA7FDD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融合发展“中医药+”。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探索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推广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食药物质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健康声称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”，支持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鄂产</w:t>
      </w:r>
      <w:r>
        <w:rPr>
          <w:rFonts w:hint="eastAsia" w:ascii="仿宋_GB2312" w:eastAsia="仿宋_GB2312"/>
          <w:sz w:val="32"/>
          <w:szCs w:val="32"/>
          <w:lang w:bidi="ar"/>
        </w:rPr>
        <w:t>道地药材进入国家食药物质目录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持续举办“十大楚药”中药药膳大赛等活动，发布一批药膳食谱</w:t>
      </w:r>
      <w:r>
        <w:rPr>
          <w:rFonts w:hint="eastAsia" w:ascii="仿宋_GB2312" w:eastAsia="仿宋_GB2312"/>
          <w:sz w:val="32"/>
          <w:szCs w:val="32"/>
          <w:lang w:bidi="ar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推动中药资源循环利用，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 w:bidi="ar"/>
        </w:rPr>
        <w:t>开发基于鄂产道地药材有效成分的保健食品、日化用品等。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鼓励发展“蕲艾灸”等中医药养生保健服务，大力推广千城万店</w:t>
      </w:r>
      <w:r>
        <w:rPr>
          <w:rFonts w:hint="eastAsia" w:ascii="仿宋_GB2312" w:hAnsi="宋体" w:eastAsia="仿宋_GB2312" w:cs="宋体"/>
          <w:i w:val="0"/>
          <w:iCs w:val="0"/>
          <w:caps w:val="0"/>
          <w:spacing w:val="0"/>
          <w:sz w:val="32"/>
          <w:szCs w:val="32"/>
          <w:shd w:val="clear"/>
          <w:lang w:eastAsia="zh-CN" w:bidi="ar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 w:bidi="ar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省卫健委、省经信厅、省商务厅、省市场监管局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 w:bidi="ar"/>
        </w:rPr>
        <w:t>）</w:t>
      </w:r>
    </w:p>
    <w:p w14:paraId="2DD59DF5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持续开展中医药对外合作。</w:t>
      </w:r>
      <w:r>
        <w:rPr>
          <w:rFonts w:hint="eastAsia" w:ascii="仿宋_GB2312" w:eastAsia="仿宋_GB2312"/>
          <w:sz w:val="32"/>
          <w:szCs w:val="32"/>
        </w:rPr>
        <w:t>积极参与国家“新时代神农尝百草”行动，持续深化中国-阿尔及利亚中医中心建设，加强与“一带一路”沿线国家中医药交流合作。支持省内中药企业参加国内外知名展会，推动“楚药”品牌国际影响力。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支持中药企业在海外建厂或建立种植基地，</w:t>
      </w:r>
      <w:r>
        <w:rPr>
          <w:rFonts w:hint="eastAsia" w:ascii="仿宋_GB2312" w:eastAsia="仿宋_GB2312"/>
          <w:sz w:val="32"/>
          <w:szCs w:val="32"/>
        </w:rPr>
        <w:t>推动海外注册和应用。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省商务厅、省经信厅、省市场监管局、省药监局、武汉海关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07A74BA1">
      <w:pPr>
        <w:spacing w:line="560" w:lineRule="exact"/>
        <w:ind w:firstLine="640" w:firstLineChars="200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强化中药临床应用支持</w:t>
      </w:r>
    </w:p>
    <w:p w14:paraId="7D122B0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十一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加强中药新药械审批和服务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推进中医药传承创新与现代产业体系建设，着力构建覆盖重点中药品种研发、评审、临床试验、注册审批及生产上市的全链条、全周期服务体系。建立中药新药审评审批“绿色通道”，对符合条件的品种优先纳入审评程序，提升临床项目获批效率与转化速度。支持医企常态化沟通对接，促进研发需求与临床资源精准匹配、高效协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</w:rPr>
        <w:t>省发改委、省科技厅、省卫健委、省经信厅，省药监局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 w:bidi="ar"/>
        </w:rPr>
        <w:t>）</w:t>
      </w:r>
    </w:p>
    <w:p w14:paraId="5CC4466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十二）加强医疗机构中药配备使用。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中医、中西医结合临床诊疗规范和基本药物临床应用指南的指导作用，推动中药合理使用，鼓励配备使用中药创新药。支持中药参与联采、集采及国家谈判，引导医疗机构优先使用质量可靠、临床价值明确的中选品种。支持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中药特色制剂中心，依法加大医疗机构中药制剂调剂使用范围，将符合条件的中药制剂纳入医保支付。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省药监局</w:t>
      </w:r>
      <w:r>
        <w:rPr>
          <w:rFonts w:hint="eastAsia" w:ascii="仿宋_GB2312" w:eastAsia="仿宋_GB2312"/>
          <w:sz w:val="32"/>
          <w:szCs w:val="32"/>
        </w:rPr>
        <w:t>、省卫健委、省市场监管局、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省医保局、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 w14:paraId="1764F255">
      <w:pPr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、推进中医药科技创新</w:t>
      </w:r>
    </w:p>
    <w:p w14:paraId="48928A0B"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十三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强化科研平台支撑。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支持时珍实验室等争创国家级科技创新平台。引进培育一批CRO（合同研发组织）等中医药研发机构，推动建设概念验证中心、中试基地，促进中医药科技成果孵化转化。推动建设一批研究型医院、研究型病房，提升中医药临床试验研究能力。建设省级中医药循证医学中心，支持企业开展中成药评价研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</w:rPr>
        <w:t>省科技厅、省发改委、省卫健委、省经信厅、省药监局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时珍实验室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）</w:t>
      </w:r>
    </w:p>
    <w:p w14:paraId="6920EE82">
      <w:pPr>
        <w:pStyle w:val="3"/>
        <w:spacing w:after="0" w:line="56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（十四）推动创新药械研发。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强化企业科技创新主体地位，以“揭榜挂帅”等新型组织方式研究探索企业主导的中药重大科研选题，积极融入AI技术等。推动中药创新药、古代经典名方、医疗机构中药制剂、中医药诊疗器械研发与转化。聚焦儿童、老年等重点人群，支持研发临床疗效突出、竞争优势显著的中药创新药。优化创新成果转化的收益分配机制，激发创新主体活力。（省科技厅、省发改委、省卫健委、省经信厅、省药监局、时珍实验室）</w:t>
      </w:r>
    </w:p>
    <w:p w14:paraId="0AB81053">
      <w:pPr>
        <w:spacing w:line="560" w:lineRule="exact"/>
        <w:ind w:firstLine="640" w:firstLineChars="200"/>
        <w:jc w:val="both"/>
        <w:rPr>
          <w:rFonts w:hint="eastAsia" w:ascii="方正楷体_GB2312" w:hAnsi="方正楷体_GB2312" w:eastAsia="方正楷体_GB2312" w:cs="方正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完善质量标准体系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支持企业积极参与中药饮片国家标准与地方标准的制定和推广。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动态调整趁鲜切制目录，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30个以上鄂产道地药材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趁鲜切制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标准制定，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中药材产地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加工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水平。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探索制定道地中药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饮片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分级标准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“十大楚药”育种、生产、加工等全产业链、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多层次的中药质量控制体系，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助力中药材和中药饮片优质优价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省市场监管局、省农业农村厅、省卫健委、省经信厅、省林业局、省药监局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6EC0B591">
      <w:pPr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、加强组织保障</w:t>
      </w:r>
    </w:p>
    <w:p w14:paraId="29507B4F">
      <w:pPr>
        <w:spacing w:line="560" w:lineRule="exact"/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十六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）加强统筹领导。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完善“链长+链主+链创”的工作机制</w:t>
      </w:r>
      <w:r>
        <w:rPr>
          <w:rFonts w:hint="eastAsia" w:ascii="仿宋_GB2312" w:eastAsia="仿宋_GB2312"/>
          <w:sz w:val="32"/>
          <w:szCs w:val="32"/>
        </w:rPr>
        <w:t>，加强全省中医药产业高质量发展的组织领导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进一步明确部门职责，加强工作调度，</w:t>
      </w:r>
      <w:r>
        <w:rPr>
          <w:rFonts w:hint="eastAsia" w:ascii="仿宋_GB2312" w:eastAsia="仿宋_GB2312"/>
          <w:sz w:val="32"/>
          <w:szCs w:val="32"/>
        </w:rPr>
        <w:t>建立省市县联动推进机制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形成工作合力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方正楷体_GBK"/>
          <w:sz w:val="32"/>
          <w:szCs w:val="32"/>
        </w:rPr>
        <w:t>加强中医药、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农业农村、工业、</w:t>
      </w:r>
      <w:r>
        <w:rPr>
          <w:rFonts w:hint="eastAsia" w:ascii="仿宋_GB2312" w:hAnsi="仿宋_GB2312" w:eastAsia="仿宋_GB2312" w:cs="方正楷体_GBK"/>
          <w:sz w:val="32"/>
          <w:szCs w:val="32"/>
        </w:rPr>
        <w:t>林业</w:t>
      </w:r>
      <w:r>
        <w:rPr>
          <w:rFonts w:hint="eastAsia" w:ascii="仿宋_GB2312" w:hAnsi="仿宋_GB2312" w:eastAsia="仿宋_GB2312" w:cs="方正楷体_GBK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方正楷体_GBK"/>
          <w:sz w:val="32"/>
          <w:szCs w:val="32"/>
          <w:lang w:val="en-US" w:eastAsia="zh-CN"/>
        </w:rPr>
        <w:t>信息化</w:t>
      </w:r>
      <w:r>
        <w:rPr>
          <w:rFonts w:hint="eastAsia" w:ascii="仿宋_GB2312" w:hAnsi="仿宋_GB2312" w:eastAsia="仿宋_GB2312" w:cs="方正楷体_GBK"/>
          <w:sz w:val="32"/>
          <w:szCs w:val="32"/>
        </w:rPr>
        <w:t>等部门的数据互通互享，强化信息分析、应用和预警。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省卫健委、省发改委、省科技厅、省经信厅、省民政厅、省农业农村厅、省林业局、省医保局、省药监局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</w:p>
    <w:p w14:paraId="64A05190">
      <w:pPr>
        <w:spacing w:line="560" w:lineRule="exact"/>
        <w:ind w:firstLine="640" w:firstLineChars="200"/>
        <w:jc w:val="both"/>
        <w:rPr>
          <w:rFonts w:hint="eastAsia" w:ascii="方正楷体_GB2312" w:hAnsi="方正楷体_GB2312" w:eastAsia="方正楷体_GB2312" w:cs="方正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十七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加强中医药人才培养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坚持教育、科技、产业、人才一体化发展，逐步建立符合中医药产业发展规律的人才培养体系。</w:t>
      </w:r>
      <w:r>
        <w:rPr>
          <w:rFonts w:hint="eastAsia" w:ascii="仿宋_GB2312" w:eastAsia="仿宋_GB2312"/>
          <w:sz w:val="32"/>
          <w:szCs w:val="32"/>
        </w:rPr>
        <w:t>加大中医药领域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高精尖缺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科技人才和创新团队的</w:t>
      </w:r>
      <w:r>
        <w:rPr>
          <w:rFonts w:hint="eastAsia" w:ascii="仿宋_GB2312" w:eastAsia="仿宋_GB2312"/>
          <w:sz w:val="32"/>
          <w:szCs w:val="32"/>
        </w:rPr>
        <w:t>引育力度，健全高校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科研院</w:t>
      </w:r>
      <w:r>
        <w:rPr>
          <w:rFonts w:hint="eastAsia" w:ascii="仿宋_GB2312" w:eastAsia="仿宋_GB2312"/>
          <w:sz w:val="32"/>
          <w:szCs w:val="32"/>
        </w:rPr>
        <w:t>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医疗机构</w:t>
      </w:r>
      <w:r>
        <w:rPr>
          <w:rFonts w:hint="eastAsia" w:ascii="仿宋_GB2312" w:eastAsia="仿宋_GB2312"/>
          <w:sz w:val="32"/>
          <w:szCs w:val="32"/>
        </w:rPr>
        <w:t>与中医药企业科研人员柔性引进和流动机制，加强国家中药炮制技术传承基地、老药工传承工作室建设，培养产业发展技能型和复合型人才。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省卫健委、省教育厅、省科技厅、省经信厅、省人社厅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</w:p>
    <w:p w14:paraId="533424FE">
      <w:pPr>
        <w:spacing w:line="560" w:lineRule="exact"/>
        <w:ind w:firstLine="640" w:firstLineChars="200"/>
        <w:jc w:val="both"/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十八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）加大政策保障力度。</w:t>
      </w:r>
      <w:r>
        <w:rPr>
          <w:rFonts w:hint="eastAsia" w:ascii="仿宋_GB2312" w:eastAsia="仿宋_GB2312"/>
          <w:sz w:val="32"/>
          <w:szCs w:val="32"/>
        </w:rPr>
        <w:t>加大对中医药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</w:t>
      </w:r>
      <w:r>
        <w:rPr>
          <w:rFonts w:hint="eastAsia" w:ascii="仿宋_GB2312" w:eastAsia="仿宋_GB2312"/>
          <w:sz w:val="32"/>
          <w:szCs w:val="32"/>
        </w:rPr>
        <w:t>业支持力度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健全</w:t>
      </w:r>
      <w:r>
        <w:rPr>
          <w:rFonts w:hint="eastAsia" w:ascii="仿宋_GB2312" w:eastAsia="仿宋_GB2312"/>
          <w:sz w:val="32"/>
          <w:szCs w:val="32"/>
        </w:rPr>
        <w:t>“投、补、贷、保”政策工具，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拓展“拨改投”应用场景，</w:t>
      </w:r>
      <w:r>
        <w:rPr>
          <w:rFonts w:hint="eastAsia" w:ascii="仿宋_GB2312" w:eastAsia="仿宋_GB2312"/>
          <w:sz w:val="32"/>
          <w:szCs w:val="32"/>
        </w:rPr>
        <w:t>推动要素向中医药产业聚集。支持符合条件的中医药领域设备更新项目争取超长期特别国债资金。鼓励银行业金融机构丰富专属信贷产品供给，</w:t>
      </w:r>
      <w:r>
        <w:rPr>
          <w:rFonts w:hint="eastAsia" w:ascii="仿宋_GB2312" w:hAnsi="宋体" w:eastAsia="仿宋_GB2312" w:cs="宋体"/>
          <w:i w:val="0"/>
          <w:iCs w:val="0"/>
          <w:caps w:val="0"/>
          <w:spacing w:val="0"/>
          <w:sz w:val="32"/>
          <w:szCs w:val="32"/>
          <w:shd w:val="clear" w:fill="auto"/>
        </w:rPr>
        <w:t>构建中药材生产风险保障机制，提升金融服务中医药产业质效。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shd w:val="clear" w:fill="auto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省发改委、省经信厅、省财政厅、人行湖北省分行、省地方金融管理局、省证监会、省卫健委、省农业农村厅、湖北金融监管局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shd w:val="clear" w:fill="auto"/>
          <w:lang w:val="en-US" w:eastAsia="zh-CN"/>
        </w:rPr>
        <w:t>)</w:t>
      </w:r>
    </w:p>
    <w:p w14:paraId="4691A6FF">
      <w:pPr>
        <w:spacing w:line="560" w:lineRule="exact"/>
        <w:ind w:left="0" w:leftChars="0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十九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统筹产业发展与安全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鼓励运用专利、商标、地理标志、植物新品种权、科技秘密定密、商业秘密、中药品种保护、传统知识保护等方式，加强湖北特色中药资源、炮制及加工核心技术工艺保护。结合省内中医药行业特点，建立健全安全风险评估机制，加强中药领域实验室生物安全防控，统筹保障中医药产业高质量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省发改委、省商务厅、省卫健委、省农业农村厅、省市场监管局、省知识产权局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E411827">
      <w:bookmarkStart w:id="0" w:name="_GoBack"/>
      <w:bookmarkEnd w:id="0"/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7BD6F-84EB-40AD-8247-D6A70C623F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86891D-2CF5-4186-B257-47E42FBB04B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3999D8-400C-45B0-9611-39A30E804D8E}"/>
  </w:font>
  <w:font w:name="times new roma">
    <w:altName w:val="汉仪君黑-45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A502EF-BEE1-4D47-A695-05088645669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348D173-ECCD-4538-BF6B-B0BB932BBCF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DB59A71-A7C4-4C9E-8689-30E64F2BED53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4E887"/>
    <w:multiLevelType w:val="singleLevel"/>
    <w:tmpl w:val="29F4E88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558AE"/>
    <w:rsid w:val="2FDC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2025-07-13T08:33:00Z</dcterms:created>
  <dc:creator>司喵喵</dc:creator>
  <cp:lastModifiedBy>走失了的猫</cp:lastModifiedBy>
  <dcterms:modified xsi:type="dcterms:W3CDTF">2026-04-02T01:29:54Z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548E6DDDAB114D30B5AB75596683E55A_12</vt:lpwstr>
  </property>
  <property fmtid="{D5CDD505-2E9C-101B-9397-08002B2CF9AE}" pid="4" name="KSOTemplateDocerSaveRecord">
    <vt:lpwstr>eyJoZGlkIjoiMmM4ZDNhNmNhOWU5OWM0MzUwYzFlMjMxODA1YjE4NzAiLCJ1c2VySWQiOiIyMDQyNjc2MDQifQ==</vt:lpwstr>
  </property>
</Properties>
</file>