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hint="eastAsia" w:ascii="宋体" w:hAnsi="宋体" w:eastAsia="方正小标宋简体"/>
          <w:snapToGrid w:val="0"/>
          <w:kern w:val="0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adjustRightInd w:val="0"/>
        <w:ind w:firstLine="482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放射卫生技术服务检测项目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及其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检测能力对比表（样表）</w:t>
      </w:r>
    </w:p>
    <w:p>
      <w:pPr>
        <w:pStyle w:val="6"/>
        <w:jc w:val="left"/>
        <w:rPr>
          <w:rFonts w:ascii="黑体" w:hAnsi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机构名称（章）：</w:t>
      </w:r>
    </w:p>
    <w:tbl>
      <w:tblPr>
        <w:tblStyle w:val="7"/>
        <w:tblW w:w="5451" w:type="pct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413"/>
        <w:gridCol w:w="709"/>
        <w:gridCol w:w="1004"/>
        <w:gridCol w:w="1276"/>
        <w:gridCol w:w="3235"/>
        <w:gridCol w:w="869"/>
        <w:gridCol w:w="2265"/>
        <w:gridCol w:w="993"/>
        <w:gridCol w:w="36"/>
        <w:gridCol w:w="1984"/>
        <w:gridCol w:w="1100"/>
        <w:gridCol w:w="7"/>
        <w:gridCol w:w="2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tblHeader/>
        </w:trPr>
        <w:tc>
          <w:tcPr>
            <w:tcW w:w="68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检测项目参数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参数全覆盖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检测标准（方法）名称及编号（含年号）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</w:rPr>
              <w:t>通过CMA或CNAS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</w:rPr>
              <w:t>开展检测方法验证、确认或论证方式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Cs w:val="21"/>
              </w:rPr>
              <w:t>出具检测报告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2" w:hRule="atLeast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41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放射诊疗设备性能检测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放射诊断设备性能检测</w:t>
            </w:r>
          </w:p>
        </w:tc>
        <w:tc>
          <w:tcPr>
            <w:tcW w:w="1004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诊断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X射线机设备性能检测(不包括CT机、DSA、乳腺摄影)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X射线透视设备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（含直接荧光屏成像、影像增强器成像、平板成像）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szCs w:val="21"/>
              </w:rPr>
              <w:t>通用项目：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1.透视受检者入射体表空气比释动能率典型值；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2.透视受检者入射体表空气比释动能率最大值；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3.高对比度分辨力；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4.低对比度分辨力；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5.入射屏前空气比释动能率；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6.自动亮度控制；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7.透视防护区检测平面上周围剂量当量率；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szCs w:val="21"/>
              </w:rPr>
              <w:t>直接荧光屏透视设备专用项目：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1.直接荧光屏透视的灵敏度；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2.最大照射野与直接荧光屏尺寸相同时的台屏距。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□是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□否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《医用X射线诊断设备质量控制检测规范》（WS 76-2020）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□是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□否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□验证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□确认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□论证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□否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□是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□否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牙科X射线设备（含口内牙片机、全景机、牙科</w:t>
            </w:r>
            <w:r>
              <w:rPr>
                <w:rFonts w:ascii="仿宋_GB2312" w:hAnsi="宋体" w:eastAsia="仿宋_GB2312" w:cs="仿宋_GB2312"/>
                <w:szCs w:val="21"/>
              </w:rPr>
              <w:t>CT）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口内牙片机、全景机：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1.管电压指示的偏离；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2.辐射输出量重复性；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3.曝光时间指示的偏离；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4.有用线束半值层；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5.高对比度分辨力；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6.低对比度分辨力。</w:t>
            </w:r>
          </w:p>
        </w:tc>
        <w:tc>
          <w:tcPr>
            <w:tcW w:w="869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□是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□否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《医用X射线诊断设备质量控制检测规范》（WS 76-2020）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□是</w:t>
            </w:r>
          </w:p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□否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□验证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□确认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□论证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□否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□否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szCs w:val="21"/>
              </w:rPr>
              <w:t>屏片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X射线摄影设备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szCs w:val="21"/>
              </w:rPr>
              <w:t>通用项目：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1.管电压指示的偏离；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2.辐射输出量重复性；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3.输出量线性；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4.有用线束半值层；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5.曝光时间指示的偏离；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6.AEC重复性；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7.AEC响应；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8.AEC电离室之间一致性；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9.有用线束垂直度偏离；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10.光野与照射野四边的偏离；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b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szCs w:val="21"/>
              </w:rPr>
              <w:t>专用项目：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1.聚焦滤线栅与有用线束中心对准。</w:t>
            </w:r>
          </w:p>
        </w:tc>
        <w:tc>
          <w:tcPr>
            <w:tcW w:w="86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□是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□否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《医用X射线诊断设备质量控制检测规范》（WS 76-2020）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□是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□否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□验证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□确认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□论证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□否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□是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□否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szCs w:val="21"/>
              </w:rPr>
              <w:t>CR、DR性能检测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数字X射线摄影（</w:t>
            </w:r>
            <w:r>
              <w:rPr>
                <w:rFonts w:ascii="仿宋_GB2312" w:hAnsi="宋体" w:eastAsia="仿宋_GB2312" w:cs="仿宋_GB2312"/>
                <w:szCs w:val="21"/>
              </w:rPr>
              <w:t>DR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）设备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78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计算机X射线摄影（</w:t>
            </w:r>
            <w:r>
              <w:rPr>
                <w:rFonts w:ascii="仿宋_GB2312" w:hAnsi="宋体" w:eastAsia="仿宋_GB2312" w:cs="仿宋_GB2312"/>
                <w:szCs w:val="21"/>
              </w:rPr>
              <w:t>CR）设备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szCs w:val="21"/>
              </w:rPr>
              <w:t>X射线CT机设备性能检测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X射线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计算机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体层摄影设备（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CT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）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5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乳腺摄影机设备性能检测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乳腺数字</w:t>
            </w:r>
            <w:r>
              <w:rPr>
                <w:rFonts w:ascii="仿宋_GB2312" w:hAnsi="宋体" w:eastAsia="仿宋_GB2312"/>
                <w:snapToGrid w:val="0"/>
                <w:kern w:val="0"/>
                <w:szCs w:val="21"/>
              </w:rPr>
              <w:t>X射线摄影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（</w:t>
            </w:r>
            <w:r>
              <w:rPr>
                <w:rFonts w:ascii="仿宋_GB2312" w:hAnsi="宋体" w:eastAsia="仿宋_GB2312" w:cs="仿宋_GB2312"/>
                <w:szCs w:val="21"/>
              </w:rPr>
              <w:t>DR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）设备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乳腺计算机</w:t>
            </w:r>
            <w:r>
              <w:rPr>
                <w:rFonts w:ascii="仿宋_GB2312" w:hAnsi="宋体" w:eastAsia="仿宋_GB2312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射线摄影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（</w:t>
            </w:r>
            <w:r>
              <w:rPr>
                <w:rFonts w:ascii="仿宋_GB2312" w:hAnsi="宋体" w:eastAsia="仿宋_GB2312" w:cs="仿宋_GB2312"/>
                <w:szCs w:val="21"/>
              </w:rPr>
              <w:t>CR）设备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乳腺屏片</w:t>
            </w:r>
            <w:r>
              <w:rPr>
                <w:rFonts w:ascii="仿宋_GB2312" w:hAnsi="宋体" w:eastAsia="仿宋_GB2312"/>
                <w:snapToGrid w:val="0"/>
                <w:kern w:val="0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射线摄影设备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78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9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放射诊疗设备性能检测</w:t>
            </w:r>
          </w:p>
        </w:tc>
        <w:tc>
          <w:tcPr>
            <w:tcW w:w="709" w:type="dxa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介入放射学设备性能检测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szCs w:val="21"/>
              </w:rPr>
              <w:t>X射线数字减影装置设备性能检测（DSA）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数字减影血管造影（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DSA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）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X射线设备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2020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00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85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放射治疗设备性能检测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Ｘ射线治疗机性能检测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Ｘ射线治疗机</w:t>
            </w:r>
          </w:p>
        </w:tc>
        <w:tc>
          <w:tcPr>
            <w:tcW w:w="3235" w:type="dxa"/>
            <w:vAlign w:val="center"/>
          </w:tcPr>
          <w:p>
            <w:pPr>
              <w:pStyle w:val="6"/>
              <w:spacing w:line="300" w:lineRule="exact"/>
              <w:jc w:val="both"/>
              <w:rPr>
                <w:rFonts w:ascii="仿宋_GB2312" w:hAnsi="宋体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pStyle w:val="6"/>
              <w:spacing w:line="300" w:lineRule="exact"/>
              <w:jc w:val="both"/>
              <w:rPr>
                <w:rFonts w:ascii="仿宋_GB2312" w:hAnsi="宋体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6"/>
              <w:spacing w:line="300" w:lineRule="exact"/>
              <w:jc w:val="both"/>
              <w:rPr>
                <w:rFonts w:ascii="仿宋_GB2312" w:hAnsi="宋体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6"/>
              <w:spacing w:line="300" w:lineRule="exact"/>
              <w:jc w:val="both"/>
              <w:rPr>
                <w:rFonts w:ascii="仿宋_GB2312" w:hAnsi="宋体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pStyle w:val="6"/>
              <w:spacing w:line="300" w:lineRule="exact"/>
              <w:jc w:val="both"/>
              <w:rPr>
                <w:rFonts w:ascii="仿宋_GB2312" w:hAnsi="宋体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钴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-60治疗机、后装治疗机等设备性能检测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γ后装治疗机</w:t>
            </w:r>
          </w:p>
        </w:tc>
        <w:tc>
          <w:tcPr>
            <w:tcW w:w="3235" w:type="dxa"/>
            <w:vAlign w:val="center"/>
          </w:tcPr>
          <w:p>
            <w:pPr>
              <w:pStyle w:val="6"/>
              <w:spacing w:line="300" w:lineRule="exact"/>
              <w:jc w:val="both"/>
              <w:rPr>
                <w:rFonts w:ascii="仿宋_GB2312" w:hAnsi="宋体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00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85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中子后装机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钴</w:t>
            </w:r>
            <w:r>
              <w:rPr>
                <w:rFonts w:ascii="仿宋_GB2312" w:hAnsi="宋体" w:eastAsia="仿宋_GB2312" w:cs="仿宋_GB2312"/>
                <w:szCs w:val="21"/>
              </w:rPr>
              <w:t>-60远距离治疗机</w:t>
            </w:r>
          </w:p>
        </w:tc>
        <w:tc>
          <w:tcPr>
            <w:tcW w:w="3235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  <w:highlight w:val="yellow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  <w:highlight w:val="yellow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医用加速器设备性能检测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医用电子直线加速器治疗</w:t>
            </w:r>
            <w:r>
              <w:rPr>
                <w:rFonts w:ascii="仿宋_GB2312" w:hAnsi="宋体" w:eastAsia="仿宋_GB2312" w:cs="仿宋_GB2312"/>
                <w:szCs w:val="21"/>
              </w:rPr>
              <w:t>装置</w:t>
            </w:r>
          </w:p>
        </w:tc>
        <w:tc>
          <w:tcPr>
            <w:tcW w:w="3235" w:type="dxa"/>
            <w:vAlign w:val="center"/>
          </w:tcPr>
          <w:p>
            <w:pPr>
              <w:pStyle w:val="12"/>
              <w:widowControl/>
              <w:spacing w:line="300" w:lineRule="exact"/>
              <w:ind w:firstLine="0" w:firstLineChars="0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医用电子回旋加速器治疗</w:t>
            </w:r>
            <w:r>
              <w:rPr>
                <w:rFonts w:ascii="仿宋_GB2312" w:hAnsi="宋体" w:eastAsia="仿宋_GB2312" w:cs="仿宋_GB2312"/>
                <w:szCs w:val="21"/>
              </w:rPr>
              <w:t>装置</w:t>
            </w:r>
          </w:p>
        </w:tc>
        <w:tc>
          <w:tcPr>
            <w:tcW w:w="3235" w:type="dxa"/>
            <w:vAlign w:val="center"/>
          </w:tcPr>
          <w:p>
            <w:pPr>
              <w:pStyle w:val="12"/>
              <w:widowControl/>
              <w:spacing w:line="300" w:lineRule="exact"/>
              <w:ind w:firstLine="0" w:firstLineChars="0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机械臂放射治疗装置</w:t>
            </w:r>
          </w:p>
        </w:tc>
        <w:tc>
          <w:tcPr>
            <w:tcW w:w="3235" w:type="dxa"/>
            <w:vAlign w:val="center"/>
          </w:tcPr>
          <w:p>
            <w:pPr>
              <w:pStyle w:val="12"/>
              <w:widowControl/>
              <w:spacing w:line="300" w:lineRule="exact"/>
              <w:ind w:firstLine="0" w:firstLineChars="0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pStyle w:val="6"/>
              <w:rPr>
                <w:rFonts w:ascii="仿宋_GB2312" w:hAnsi="宋体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6"/>
              <w:rPr>
                <w:rFonts w:ascii="仿宋_GB2312" w:hAnsi="宋体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029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00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85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螺旋断层</w:t>
            </w:r>
            <w:r>
              <w:rPr>
                <w:rFonts w:ascii="仿宋_GB2312" w:hAnsi="宋体" w:eastAsia="仿宋_GB2312" w:cs="仿宋_GB2312"/>
                <w:szCs w:val="21"/>
              </w:rPr>
              <w:t>(TOMO)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放射治疗装置</w:t>
            </w:r>
          </w:p>
        </w:tc>
        <w:tc>
          <w:tcPr>
            <w:tcW w:w="3235" w:type="dxa"/>
            <w:vAlign w:val="center"/>
          </w:tcPr>
          <w:p>
            <w:pPr>
              <w:pStyle w:val="12"/>
              <w:widowControl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pStyle w:val="12"/>
              <w:widowControl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12"/>
              <w:widowControl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pStyle w:val="12"/>
              <w:widowControl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2"/>
              <w:widowControl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12"/>
              <w:widowControl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pStyle w:val="12"/>
              <w:widowControl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9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质子重离子放射治疗</w:t>
            </w:r>
            <w:r>
              <w:rPr>
                <w:rFonts w:ascii="仿宋_GB2312" w:hAnsi="宋体" w:eastAsia="仿宋_GB2312" w:cs="仿宋_GB2312"/>
                <w:szCs w:val="21"/>
              </w:rPr>
              <w:t>装置</w:t>
            </w:r>
          </w:p>
        </w:tc>
        <w:tc>
          <w:tcPr>
            <w:tcW w:w="3235" w:type="dxa"/>
            <w:vAlign w:val="center"/>
          </w:tcPr>
          <w:p>
            <w:pPr>
              <w:pStyle w:val="6"/>
              <w:spacing w:line="300" w:lineRule="exact"/>
              <w:jc w:val="left"/>
              <w:rPr>
                <w:rFonts w:ascii="仿宋_GB2312" w:hAnsi="宋体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硼</w:t>
            </w:r>
            <w:r>
              <w:rPr>
                <w:rFonts w:ascii="仿宋_GB2312" w:hAnsi="宋体" w:eastAsia="仿宋_GB2312" w:cs="仿宋_GB2312"/>
                <w:szCs w:val="21"/>
              </w:rPr>
              <w:t>中子俘获（BNCT）放射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治疗</w:t>
            </w:r>
            <w:r>
              <w:rPr>
                <w:rFonts w:ascii="仿宋_GB2312" w:hAnsi="宋体" w:eastAsia="仿宋_GB2312" w:cs="仿宋_GB2312"/>
                <w:szCs w:val="21"/>
              </w:rPr>
              <w:t>装置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8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γ刀与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X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刀设备性能检测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szCs w:val="21"/>
              </w:rPr>
              <w:t>X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射线立体定向放射治疗系统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γ射线立体定向放射治疗系统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</w:trPr>
        <w:tc>
          <w:tcPr>
            <w:tcW w:w="683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核医学设备性能检测</w:t>
            </w:r>
          </w:p>
        </w:tc>
        <w:tc>
          <w:tcPr>
            <w:tcW w:w="1004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核医学设备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(SPECT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、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PET、γ照相机)性能检测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szCs w:val="21"/>
              </w:rPr>
              <w:t>SPECT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pStyle w:val="6"/>
              <w:jc w:val="both"/>
            </w:pPr>
          </w:p>
        </w:tc>
        <w:tc>
          <w:tcPr>
            <w:tcW w:w="1984" w:type="dxa"/>
            <w:vAlign w:val="center"/>
          </w:tcPr>
          <w:p>
            <w:pPr>
              <w:pStyle w:val="6"/>
              <w:jc w:val="both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pStyle w:val="6"/>
              <w:jc w:val="both"/>
            </w:pPr>
          </w:p>
        </w:tc>
        <w:tc>
          <w:tcPr>
            <w:tcW w:w="851" w:type="dxa"/>
            <w:vAlign w:val="center"/>
          </w:tcPr>
          <w:p>
            <w:pPr>
              <w:pStyle w:val="6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</w:trPr>
        <w:tc>
          <w:tcPr>
            <w:tcW w:w="683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szCs w:val="21"/>
              </w:rPr>
              <w:t>SPECT-CT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5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szCs w:val="21"/>
              </w:rPr>
              <w:t>PET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szCs w:val="21"/>
              </w:rPr>
              <w:t>PET-CT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szCs w:val="21"/>
              </w:rPr>
              <w:t>PET-</w:t>
            </w:r>
            <w:r>
              <w:rPr>
                <w:rFonts w:hint="eastAsia" w:ascii="仿宋_GB2312" w:hAnsi="宋体" w:eastAsia="仿宋_GB2312" w:cs="仿宋_GB2312"/>
                <w:szCs w:val="21"/>
              </w:rPr>
              <w:t>MR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γ照相机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2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放射诊疗场所检测</w:t>
            </w:r>
          </w:p>
        </w:tc>
        <w:tc>
          <w:tcPr>
            <w:tcW w:w="1004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放射诊疗工作场所放射防护检测（不包括核医学工作场所）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放射诊断工作场所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放射治疗工作场所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核医学工作场所放射防护检测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核医学工作场所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>
            <w:pPr>
              <w:ind w:right="113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个人剂量监测</w:t>
            </w:r>
          </w:p>
        </w:tc>
        <w:tc>
          <w:tcPr>
            <w:tcW w:w="1004" w:type="dxa"/>
            <w:vMerge w:val="restart"/>
            <w:vAlign w:val="center"/>
          </w:tcPr>
          <w:p>
            <w:pPr>
              <w:ind w:right="113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X、γ、β外照射个人剂量监测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X、γ射线</w:t>
            </w:r>
          </w:p>
        </w:tc>
        <w:tc>
          <w:tcPr>
            <w:tcW w:w="3235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>
            <w:pPr>
              <w:ind w:right="113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ind w:right="113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</w:rPr>
              <w:t>β射线</w:t>
            </w:r>
          </w:p>
        </w:tc>
        <w:tc>
          <w:tcPr>
            <w:tcW w:w="3235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中子个人剂量监测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内照射个人剂量监测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68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放射防护器材和含放射性产品检测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放射防护器材检测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6" w:hRule="atLeast"/>
        </w:trPr>
        <w:tc>
          <w:tcPr>
            <w:tcW w:w="683" w:type="dxa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含放射性产品检测</w:t>
            </w:r>
          </w:p>
        </w:tc>
        <w:tc>
          <w:tcPr>
            <w:tcW w:w="32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869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szCs w:val="21"/>
              </w:rPr>
            </w:pPr>
          </w:p>
        </w:tc>
        <w:tc>
          <w:tcPr>
            <w:tcW w:w="1029" w:type="dxa"/>
            <w:gridSpan w:val="2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</w:tbl>
    <w:p>
      <w:pPr>
        <w:pStyle w:val="2"/>
        <w:ind w:firstLine="0" w:firstLineChars="0"/>
        <w:rPr>
          <w:rFonts w:ascii="仿宋_GB2312" w:hAnsi="黑体" w:cs="黑体"/>
          <w:color w:val="000000"/>
          <w:kern w:val="0"/>
          <w:szCs w:val="32"/>
        </w:rPr>
      </w:pPr>
    </w:p>
    <w:p>
      <w:pPr>
        <w:pStyle w:val="2"/>
        <w:ind w:firstLine="0" w:firstLineChars="0"/>
        <w:rPr>
          <w:rFonts w:ascii="仿宋_GB2312"/>
          <w:szCs w:val="32"/>
        </w:rPr>
      </w:pPr>
      <w:r>
        <w:rPr>
          <w:rFonts w:hint="eastAsia" w:ascii="仿宋_GB2312" w:hAnsi="黑体" w:cs="黑体"/>
          <w:color w:val="000000"/>
          <w:kern w:val="0"/>
          <w:szCs w:val="32"/>
        </w:rPr>
        <w:t>注：请逐页盖章。</w:t>
      </w:r>
    </w:p>
    <w:p>
      <w:pPr>
        <w:rPr>
          <w:rFonts w:ascii="仿宋_GB2312" w:eastAsia="仿宋_GB2312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方正小标宋_GBK" w:hAnsi="华文中宋" w:eastAsia="方正小标宋_GBK" w:cs="Times New Roman"/>
          <w:b/>
          <w:bCs/>
          <w:sz w:val="44"/>
          <w:szCs w:val="44"/>
        </w:rPr>
      </w:pPr>
      <w:r>
        <w:rPr>
          <w:rFonts w:hint="eastAsia" w:ascii="方正小标宋_GBK" w:hAnsi="华文中宋" w:eastAsia="方正小标宋_GBK" w:cs="Times New Roman"/>
          <w:b/>
          <w:bCs/>
          <w:sz w:val="44"/>
          <w:szCs w:val="44"/>
        </w:rPr>
        <w:t>承诺书（样式）</w:t>
      </w:r>
    </w:p>
    <w:p>
      <w:pPr>
        <w:pStyle w:val="2"/>
        <w:spacing w:line="480" w:lineRule="exact"/>
        <w:ind w:firstLine="641"/>
        <w:rPr>
          <w:rFonts w:ascii="华文中宋" w:hAnsi="华文中宋" w:eastAsia="华文中宋"/>
          <w:b/>
          <w:bCs/>
          <w:szCs w:val="32"/>
        </w:rPr>
      </w:pPr>
    </w:p>
    <w:p>
      <w:pPr>
        <w:spacing w:line="480" w:lineRule="exact"/>
        <w:ind w:firstLine="640" w:firstLineChars="200"/>
        <w:jc w:val="left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（放射卫生技术服务机构名称）针对新发布的（给出标准的名称及编号（含年号））</w:t>
      </w:r>
      <w:r>
        <w:rPr>
          <w:rFonts w:hint="eastAsia" w:ascii="仿宋_GB2312" w:hAnsi="宋体" w:eastAsia="仿宋_GB2312"/>
          <w:sz w:val="32"/>
          <w:szCs w:val="32"/>
        </w:rPr>
        <w:t>所涉及的已取得的检测项目：</w:t>
      </w:r>
      <w:r>
        <w:rPr>
          <w:rFonts w:hint="eastAsia" w:ascii="仿宋_GB2312" w:hAnsi="宋体" w:eastAsia="仿宋_GB2312"/>
          <w:sz w:val="32"/>
          <w:szCs w:val="32"/>
        </w:rPr>
        <w:sym w:font="Wingdings 2" w:char="00A3"/>
      </w:r>
      <w:r>
        <w:rPr>
          <w:rFonts w:hint="eastAsia" w:ascii="仿宋_GB2312" w:hAnsi="宋体" w:eastAsia="仿宋_GB2312"/>
          <w:sz w:val="32"/>
          <w:szCs w:val="32"/>
          <w:u w:val="single"/>
        </w:rPr>
        <w:t>放射诊断设备性能检测及工作场所（应注明不具备的检测能力）</w:t>
      </w:r>
      <w:r>
        <w:rPr>
          <w:rFonts w:hint="eastAsia" w:ascii="仿宋_GB2312" w:hAnsi="宋体" w:eastAsia="仿宋_GB2312"/>
          <w:sz w:val="32"/>
          <w:szCs w:val="32"/>
        </w:rPr>
        <w:t>;</w:t>
      </w:r>
      <w:r>
        <w:rPr>
          <w:rFonts w:hint="eastAsia" w:ascii="仿宋_GB2312" w:hAnsi="宋体" w:eastAsia="仿宋_GB2312"/>
          <w:sz w:val="32"/>
          <w:szCs w:val="32"/>
        </w:rPr>
        <w:sym w:font="Wingdings 2" w:char="00A3"/>
      </w:r>
      <w:r>
        <w:rPr>
          <w:rFonts w:hint="eastAsia" w:ascii="仿宋_GB2312" w:hAnsi="宋体" w:eastAsia="仿宋_GB2312"/>
          <w:sz w:val="32"/>
          <w:szCs w:val="32"/>
          <w:u w:val="single"/>
        </w:rPr>
        <w:t>放射治疗设备性能检测及工作场所（应注明不具备的检测能力）</w:t>
      </w:r>
      <w:r>
        <w:rPr>
          <w:rFonts w:hint="eastAsia" w:ascii="仿宋_GB2312" w:hAnsi="宋体" w:eastAsia="仿宋_GB2312"/>
          <w:sz w:val="32"/>
          <w:szCs w:val="32"/>
        </w:rPr>
        <w:t>;□</w:t>
      </w:r>
      <w:r>
        <w:rPr>
          <w:rFonts w:hint="eastAsia" w:ascii="仿宋_GB2312" w:hAnsi="宋体" w:eastAsia="仿宋_GB2312"/>
          <w:sz w:val="32"/>
          <w:szCs w:val="32"/>
          <w:u w:val="single"/>
        </w:rPr>
        <w:t>核医学设备性能检测及对应及工作场所（应注明不具备的检测能力）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华文中宋" w:eastAsia="仿宋_GB2312" w:cs="Times New Roman"/>
          <w:sz w:val="32"/>
          <w:szCs w:val="32"/>
        </w:rPr>
        <w:t>作出如下承诺：</w:t>
      </w:r>
    </w:p>
    <w:p>
      <w:pPr>
        <w:spacing w:line="480" w:lineRule="exact"/>
        <w:ind w:firstLine="640" w:firstLineChars="200"/>
        <w:jc w:val="left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ascii="仿宋_GB2312" w:hAnsi="华文中宋" w:eastAsia="仿宋_GB2312" w:cs="Times New Roman"/>
          <w:sz w:val="32"/>
          <w:szCs w:val="32"/>
        </w:rPr>
        <w:t>1.</w:t>
      </w:r>
      <w:r>
        <w:rPr>
          <w:rFonts w:hint="eastAsia" w:ascii="仿宋_GB2312" w:hAnsi="华文中宋" w:eastAsia="仿宋_GB2312" w:cs="Times New Roman"/>
          <w:sz w:val="32"/>
          <w:szCs w:val="32"/>
        </w:rPr>
        <w:t>本机构已按要求完成该新发布标准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（方法）</w:t>
      </w:r>
      <w:r>
        <w:rPr>
          <w:rFonts w:hint="eastAsia" w:ascii="仿宋_GB2312" w:hAnsi="华文中宋" w:eastAsia="仿宋_GB2312" w:cs="Times New Roman"/>
          <w:sz w:val="32"/>
          <w:szCs w:val="32"/>
        </w:rPr>
        <w:t>相关检测方法验证工作；</w:t>
      </w:r>
    </w:p>
    <w:p>
      <w:pPr>
        <w:spacing w:line="480" w:lineRule="exact"/>
        <w:ind w:firstLine="640" w:firstLineChars="200"/>
        <w:jc w:val="left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2.本机构的检测条件及能力继续符合该新发布标准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（方法）</w:t>
      </w:r>
      <w:r>
        <w:rPr>
          <w:rFonts w:hint="eastAsia" w:ascii="仿宋_GB2312" w:hAnsi="华文中宋" w:eastAsia="仿宋_GB2312" w:cs="Times New Roman"/>
          <w:sz w:val="32"/>
          <w:szCs w:val="32"/>
        </w:rPr>
        <w:t>的要求；</w:t>
      </w:r>
    </w:p>
    <w:p>
      <w:pPr>
        <w:spacing w:line="480" w:lineRule="exact"/>
        <w:ind w:firstLine="640" w:firstLineChars="200"/>
        <w:jc w:val="left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ascii="仿宋_GB2312" w:hAnsi="华文中宋" w:eastAsia="仿宋_GB2312" w:cs="Times New Roman"/>
          <w:sz w:val="32"/>
          <w:szCs w:val="32"/>
        </w:rPr>
        <w:t>3.</w:t>
      </w:r>
      <w:r>
        <w:rPr>
          <w:rFonts w:hint="eastAsia" w:ascii="仿宋_GB2312" w:hAnsi="华文中宋" w:eastAsia="仿宋_GB2312" w:cs="Times New Roman"/>
          <w:sz w:val="32"/>
          <w:szCs w:val="32"/>
        </w:rPr>
        <w:t>本机构保证按该新发布的标准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（方法）</w:t>
      </w:r>
      <w:r>
        <w:rPr>
          <w:rFonts w:hint="eastAsia" w:ascii="仿宋_GB2312" w:hAnsi="华文中宋" w:eastAsia="仿宋_GB2312" w:cs="Times New Roman"/>
          <w:sz w:val="32"/>
          <w:szCs w:val="32"/>
        </w:rPr>
        <w:t>进行检测，客观、真实出具检测数据</w:t>
      </w:r>
      <w:r>
        <w:rPr>
          <w:rFonts w:ascii="仿宋_GB2312" w:hAnsi="华文中宋" w:eastAsia="仿宋_GB2312" w:cs="Times New Roman"/>
          <w:sz w:val="32"/>
          <w:szCs w:val="32"/>
        </w:rPr>
        <w:t>;</w:t>
      </w:r>
    </w:p>
    <w:p>
      <w:pPr>
        <w:spacing w:line="480" w:lineRule="exact"/>
        <w:ind w:firstLine="640" w:firstLineChars="200"/>
        <w:jc w:val="left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ascii="仿宋_GB2312" w:hAnsi="华文中宋" w:eastAsia="仿宋_GB2312" w:cs="Times New Roman"/>
          <w:sz w:val="32"/>
          <w:szCs w:val="32"/>
        </w:rPr>
        <w:t>4.</w:t>
      </w:r>
      <w:r>
        <w:rPr>
          <w:rFonts w:hint="eastAsia" w:ascii="仿宋_GB2312" w:hAnsi="华文中宋" w:eastAsia="仿宋_GB2312" w:cs="Times New Roman"/>
          <w:sz w:val="32"/>
          <w:szCs w:val="32"/>
        </w:rPr>
        <w:t>本机构</w:t>
      </w:r>
      <w:r>
        <w:rPr>
          <w:rFonts w:ascii="仿宋_GB2312" w:hAnsi="华文中宋" w:eastAsia="仿宋_GB2312" w:cs="Times New Roman"/>
          <w:sz w:val="32"/>
          <w:szCs w:val="32"/>
        </w:rPr>
        <w:t>愿意承担虚假承诺、承诺内容严重不实所引发相应法律责任</w:t>
      </w:r>
      <w:r>
        <w:rPr>
          <w:rFonts w:hint="eastAsia" w:ascii="仿宋_GB2312" w:hAnsi="华文中宋" w:eastAsia="仿宋_GB2312" w:cs="Times New Roman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已经批准的项目参数未全覆盖相关检测标准（方法），承诺3个月内达到全部参数的检测条件和能力，并报请省卫生健康委审核通过。如到期未能达到全参数的检测条件和能力，同意取消相应资质。</w:t>
      </w:r>
    </w:p>
    <w:p>
      <w:pPr>
        <w:spacing w:line="480" w:lineRule="exact"/>
        <w:ind w:firstLine="640" w:firstLineChars="200"/>
        <w:jc w:val="left"/>
        <w:rPr>
          <w:rFonts w:ascii="仿宋_GB2312" w:hAnsi="华文中宋" w:eastAsia="仿宋_GB2312" w:cs="Times New Roman"/>
          <w:sz w:val="32"/>
          <w:szCs w:val="32"/>
        </w:rPr>
      </w:pPr>
    </w:p>
    <w:p>
      <w:pPr>
        <w:spacing w:line="480" w:lineRule="exact"/>
        <w:ind w:right="640" w:firstLine="2720" w:firstLineChars="850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承诺</w:t>
      </w:r>
      <w:r>
        <w:rPr>
          <w:rFonts w:ascii="仿宋_GB2312" w:hAnsi="华文中宋" w:eastAsia="仿宋_GB2312" w:cs="Times New Roman"/>
          <w:sz w:val="32"/>
          <w:szCs w:val="32"/>
        </w:rPr>
        <w:t>人</w:t>
      </w:r>
      <w:r>
        <w:rPr>
          <w:rFonts w:hint="eastAsia" w:ascii="仿宋_GB2312" w:hAnsi="华文中宋" w:eastAsia="仿宋_GB2312" w:cs="Times New Roman"/>
          <w:sz w:val="32"/>
          <w:szCs w:val="32"/>
        </w:rPr>
        <w:t>（</w:t>
      </w:r>
      <w:r>
        <w:rPr>
          <w:rFonts w:ascii="仿宋_GB2312" w:hAnsi="华文中宋" w:eastAsia="仿宋_GB2312" w:cs="Times New Roman"/>
          <w:sz w:val="32"/>
          <w:szCs w:val="32"/>
        </w:rPr>
        <w:t>法定代表人</w:t>
      </w:r>
      <w:r>
        <w:rPr>
          <w:rFonts w:hint="eastAsia" w:ascii="仿宋_GB2312" w:hAnsi="华文中宋" w:eastAsia="仿宋_GB2312" w:cs="Times New Roman"/>
          <w:sz w:val="32"/>
          <w:szCs w:val="32"/>
        </w:rPr>
        <w:t>）</w:t>
      </w:r>
      <w:r>
        <w:rPr>
          <w:rFonts w:ascii="仿宋_GB2312" w:hAnsi="华文中宋" w:eastAsia="仿宋_GB2312" w:cs="Times New Roman"/>
          <w:sz w:val="32"/>
          <w:szCs w:val="32"/>
        </w:rPr>
        <w:t>签字</w:t>
      </w:r>
      <w:r>
        <w:rPr>
          <w:rFonts w:hint="eastAsia" w:ascii="仿宋_GB2312" w:hAnsi="华文中宋" w:eastAsia="仿宋_GB2312" w:cs="Times New Roman"/>
          <w:sz w:val="32"/>
          <w:szCs w:val="32"/>
        </w:rPr>
        <w:t>：</w:t>
      </w:r>
    </w:p>
    <w:p>
      <w:pPr>
        <w:spacing w:line="480" w:lineRule="exact"/>
        <w:ind w:right="640" w:firstLine="4160" w:firstLineChars="1300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（</w:t>
      </w:r>
      <w:r>
        <w:rPr>
          <w:rFonts w:ascii="仿宋_GB2312" w:hAnsi="华文中宋" w:eastAsia="仿宋_GB2312" w:cs="Times New Roman"/>
          <w:sz w:val="32"/>
          <w:szCs w:val="32"/>
        </w:rPr>
        <w:t>承诺单位</w:t>
      </w:r>
      <w:r>
        <w:rPr>
          <w:rFonts w:hint="eastAsia" w:ascii="仿宋_GB2312" w:hAnsi="华文中宋" w:eastAsia="仿宋_GB2312" w:cs="Times New Roman"/>
          <w:sz w:val="32"/>
          <w:szCs w:val="32"/>
        </w:rPr>
        <w:t>盖章）</w:t>
      </w:r>
    </w:p>
    <w:p>
      <w:pPr>
        <w:pStyle w:val="2"/>
        <w:spacing w:line="520" w:lineRule="exact"/>
        <w:ind w:firstLine="5440" w:firstLineChars="1700"/>
        <w:rPr>
          <w:rFonts w:ascii="仿宋_GB2312" w:hAnsi="华文中宋"/>
          <w:szCs w:val="32"/>
        </w:rPr>
      </w:pPr>
    </w:p>
    <w:p>
      <w:pPr>
        <w:pStyle w:val="2"/>
        <w:spacing w:line="520" w:lineRule="exact"/>
        <w:ind w:firstLine="5440" w:firstLineChars="1700"/>
        <w:rPr>
          <w:rFonts w:ascii="仿宋_GB2312" w:hAnsi="华文中宋"/>
          <w:szCs w:val="32"/>
        </w:rPr>
      </w:pPr>
      <w:r>
        <w:rPr>
          <w:rFonts w:ascii="仿宋_GB2312" w:hAnsi="华文中宋"/>
          <w:szCs w:val="32"/>
        </w:rPr>
        <w:t>年   月   日</w:t>
      </w:r>
    </w:p>
    <w:p>
      <w:pPr>
        <w:pStyle w:val="2"/>
        <w:spacing w:line="520" w:lineRule="exact"/>
        <w:ind w:left="0" w:leftChars="0" w:firstLine="0" w:firstLineChars="0"/>
        <w:rPr>
          <w:rFonts w:ascii="仿宋_GB2312" w:hAnsi="华文中宋"/>
          <w:szCs w:val="32"/>
        </w:rPr>
      </w:pPr>
    </w:p>
    <w:p>
      <w:pPr>
        <w:pStyle w:val="2"/>
        <w:spacing w:line="520" w:lineRule="exact"/>
        <w:ind w:left="0" w:leftChars="0" w:firstLine="0" w:firstLineChars="0"/>
        <w:rPr>
          <w:rFonts w:ascii="仿宋_GB2312" w:hAnsi="华文中宋"/>
          <w:szCs w:val="32"/>
        </w:rPr>
      </w:pPr>
    </w:p>
    <w:p>
      <w:pPr>
        <w:pStyle w:val="2"/>
        <w:spacing w:line="520" w:lineRule="exact"/>
        <w:ind w:left="0" w:leftChars="0" w:firstLine="0" w:firstLineChars="0"/>
        <w:rPr>
          <w:rFonts w:ascii="仿宋_GB2312" w:hAnsi="华文中宋"/>
          <w:szCs w:val="32"/>
        </w:rPr>
      </w:pPr>
    </w:p>
    <w:p>
      <w:pPr>
        <w:pStyle w:val="2"/>
        <w:spacing w:line="520" w:lineRule="exact"/>
        <w:ind w:left="0" w:leftChars="0" w:firstLine="0" w:firstLineChars="0"/>
        <w:rPr>
          <w:rFonts w:ascii="仿宋_GB2312" w:hAnsi="华文中宋"/>
          <w:szCs w:val="32"/>
        </w:rPr>
      </w:pPr>
    </w:p>
    <w:p>
      <w:pPr>
        <w:pStyle w:val="2"/>
        <w:spacing w:line="520" w:lineRule="exact"/>
        <w:ind w:left="0" w:leftChars="0" w:firstLine="0" w:firstLineChars="0"/>
        <w:rPr>
          <w:rFonts w:ascii="仿宋_GB2312" w:hAnsi="华文中宋"/>
          <w:szCs w:val="32"/>
        </w:rPr>
      </w:pPr>
    </w:p>
    <w:p>
      <w:pPr>
        <w:pStyle w:val="2"/>
        <w:spacing w:line="520" w:lineRule="exact"/>
        <w:ind w:left="0" w:leftChars="0" w:firstLine="0" w:firstLineChars="0"/>
        <w:rPr>
          <w:rFonts w:ascii="仿宋_GB2312" w:hAnsi="华文中宋"/>
          <w:szCs w:val="32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imes new roma">
    <w:altName w:val="AR PL UKai C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80"/>
    <w:rsid w:val="00006F64"/>
    <w:rsid w:val="00016709"/>
    <w:rsid w:val="000333D0"/>
    <w:rsid w:val="00041776"/>
    <w:rsid w:val="0005057C"/>
    <w:rsid w:val="000644BD"/>
    <w:rsid w:val="00066A4C"/>
    <w:rsid w:val="000719A9"/>
    <w:rsid w:val="000733E7"/>
    <w:rsid w:val="00074924"/>
    <w:rsid w:val="0007589D"/>
    <w:rsid w:val="000B38E0"/>
    <w:rsid w:val="000E7CB6"/>
    <w:rsid w:val="000F33DE"/>
    <w:rsid w:val="00133F56"/>
    <w:rsid w:val="00141F6B"/>
    <w:rsid w:val="001B41BE"/>
    <w:rsid w:val="00216AA4"/>
    <w:rsid w:val="00224243"/>
    <w:rsid w:val="002633F5"/>
    <w:rsid w:val="00271D3E"/>
    <w:rsid w:val="002A5A48"/>
    <w:rsid w:val="0031204D"/>
    <w:rsid w:val="00376865"/>
    <w:rsid w:val="003920D6"/>
    <w:rsid w:val="0039510D"/>
    <w:rsid w:val="003976BA"/>
    <w:rsid w:val="003A0B04"/>
    <w:rsid w:val="003B3823"/>
    <w:rsid w:val="003B4467"/>
    <w:rsid w:val="003D1A87"/>
    <w:rsid w:val="004272F8"/>
    <w:rsid w:val="00437646"/>
    <w:rsid w:val="00450163"/>
    <w:rsid w:val="00465F36"/>
    <w:rsid w:val="004C4C44"/>
    <w:rsid w:val="004D024E"/>
    <w:rsid w:val="004D1CAE"/>
    <w:rsid w:val="00500B94"/>
    <w:rsid w:val="0051260D"/>
    <w:rsid w:val="005203A4"/>
    <w:rsid w:val="00526882"/>
    <w:rsid w:val="0056247A"/>
    <w:rsid w:val="005718F6"/>
    <w:rsid w:val="00577F3D"/>
    <w:rsid w:val="005A4726"/>
    <w:rsid w:val="005D674C"/>
    <w:rsid w:val="0060645D"/>
    <w:rsid w:val="00637A0B"/>
    <w:rsid w:val="006453EE"/>
    <w:rsid w:val="006569FC"/>
    <w:rsid w:val="00663BE6"/>
    <w:rsid w:val="00673052"/>
    <w:rsid w:val="006B570D"/>
    <w:rsid w:val="006D0176"/>
    <w:rsid w:val="006D3D56"/>
    <w:rsid w:val="006E3643"/>
    <w:rsid w:val="006E6D53"/>
    <w:rsid w:val="006F1E0B"/>
    <w:rsid w:val="00701E72"/>
    <w:rsid w:val="0071217D"/>
    <w:rsid w:val="007124F1"/>
    <w:rsid w:val="007135C4"/>
    <w:rsid w:val="00715C05"/>
    <w:rsid w:val="00730D15"/>
    <w:rsid w:val="00733BB4"/>
    <w:rsid w:val="00744474"/>
    <w:rsid w:val="007503D4"/>
    <w:rsid w:val="00792ED3"/>
    <w:rsid w:val="007C184B"/>
    <w:rsid w:val="007C4FB1"/>
    <w:rsid w:val="007C67C6"/>
    <w:rsid w:val="007D5ABB"/>
    <w:rsid w:val="007E2621"/>
    <w:rsid w:val="007E60F7"/>
    <w:rsid w:val="00810C84"/>
    <w:rsid w:val="00822B4E"/>
    <w:rsid w:val="00866C7F"/>
    <w:rsid w:val="0088021D"/>
    <w:rsid w:val="0088251B"/>
    <w:rsid w:val="00885BE9"/>
    <w:rsid w:val="00893D67"/>
    <w:rsid w:val="008B23E9"/>
    <w:rsid w:val="00911052"/>
    <w:rsid w:val="0092504A"/>
    <w:rsid w:val="009311F0"/>
    <w:rsid w:val="00941264"/>
    <w:rsid w:val="00947B67"/>
    <w:rsid w:val="00970AE8"/>
    <w:rsid w:val="00993DD9"/>
    <w:rsid w:val="00997737"/>
    <w:rsid w:val="009B2A11"/>
    <w:rsid w:val="009C40F0"/>
    <w:rsid w:val="009F245F"/>
    <w:rsid w:val="00A02956"/>
    <w:rsid w:val="00A50F91"/>
    <w:rsid w:val="00AA2B6F"/>
    <w:rsid w:val="00AA5936"/>
    <w:rsid w:val="00AB0A2D"/>
    <w:rsid w:val="00AD2BBE"/>
    <w:rsid w:val="00B0327B"/>
    <w:rsid w:val="00B3250E"/>
    <w:rsid w:val="00B42C1D"/>
    <w:rsid w:val="00B679DA"/>
    <w:rsid w:val="00B84488"/>
    <w:rsid w:val="00BA358E"/>
    <w:rsid w:val="00BC7B2D"/>
    <w:rsid w:val="00C20DE6"/>
    <w:rsid w:val="00C37B0F"/>
    <w:rsid w:val="00C54A33"/>
    <w:rsid w:val="00C5743F"/>
    <w:rsid w:val="00C60C29"/>
    <w:rsid w:val="00C735CA"/>
    <w:rsid w:val="00C85F37"/>
    <w:rsid w:val="00CA521A"/>
    <w:rsid w:val="00CD2D59"/>
    <w:rsid w:val="00CD56EC"/>
    <w:rsid w:val="00CF6931"/>
    <w:rsid w:val="00D13242"/>
    <w:rsid w:val="00D24ABC"/>
    <w:rsid w:val="00D33A37"/>
    <w:rsid w:val="00D528CD"/>
    <w:rsid w:val="00D6002B"/>
    <w:rsid w:val="00D61101"/>
    <w:rsid w:val="00D86EE0"/>
    <w:rsid w:val="00D87ADB"/>
    <w:rsid w:val="00DB67DB"/>
    <w:rsid w:val="00DD2ADD"/>
    <w:rsid w:val="00DF3C79"/>
    <w:rsid w:val="00DF5C52"/>
    <w:rsid w:val="00DF7709"/>
    <w:rsid w:val="00E00748"/>
    <w:rsid w:val="00E45642"/>
    <w:rsid w:val="00E829A3"/>
    <w:rsid w:val="00E9439C"/>
    <w:rsid w:val="00EA147D"/>
    <w:rsid w:val="00EA2DE9"/>
    <w:rsid w:val="00EC31AE"/>
    <w:rsid w:val="00EE1F4C"/>
    <w:rsid w:val="00F21F7B"/>
    <w:rsid w:val="00F35E95"/>
    <w:rsid w:val="00F45E3F"/>
    <w:rsid w:val="00F47F80"/>
    <w:rsid w:val="00F5338B"/>
    <w:rsid w:val="00F9656A"/>
    <w:rsid w:val="00FA5FC0"/>
    <w:rsid w:val="00FC029E"/>
    <w:rsid w:val="00FD703E"/>
    <w:rsid w:val="00FE1218"/>
    <w:rsid w:val="00FF1552"/>
    <w:rsid w:val="3FEFB62A"/>
    <w:rsid w:val="3FF62E70"/>
    <w:rsid w:val="713F7314"/>
    <w:rsid w:val="973B3E63"/>
    <w:rsid w:val="D8F31649"/>
    <w:rsid w:val="DFF3EB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line="0" w:lineRule="atLeast"/>
      <w:jc w:val="center"/>
    </w:pPr>
    <w:rPr>
      <w:rFonts w:ascii="Arial" w:hAnsi="Arial" w:eastAsia="黑体" w:cs="Times New Roman"/>
      <w:kern w:val="0"/>
      <w:sz w:val="52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标题 Char"/>
    <w:basedOn w:val="9"/>
    <w:link w:val="6"/>
    <w:qFormat/>
    <w:uiPriority w:val="10"/>
    <w:rPr>
      <w:rFonts w:ascii="Arial" w:hAnsi="Arial" w:eastAsia="黑体" w:cs="Times New Roman"/>
      <w:kern w:val="0"/>
      <w:sz w:val="52"/>
      <w:szCs w:val="20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577</Words>
  <Characters>3295</Characters>
  <Lines>27</Lines>
  <Paragraphs>7</Paragraphs>
  <TotalTime>110</TotalTime>
  <ScaleCrop>false</ScaleCrop>
  <LinksUpToDate>false</LinksUpToDate>
  <CharactersWithSpaces>3865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2022-06-15T11:23:00Z</dcterms:created>
  <dc:creator>xie</dc:creator>
  <cp:lastModifiedBy>wjw</cp:lastModifiedBy>
  <cp:lastPrinted>2022-06-21T19:32:00Z</cp:lastPrinted>
  <dcterms:modified xsi:type="dcterms:W3CDTF">2022-07-11T16:57:51Z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