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黑体" w:hAnsi="黑体" w:eastAsia="黑体" w:cs="黑体"/>
          <w:sz w:val="32"/>
          <w:szCs w:val="32"/>
        </w:rPr>
      </w:pPr>
      <w:r>
        <w:rPr>
          <w:rFonts w:hint="eastAsia" w:ascii="黑体" w:hAnsi="黑体" w:eastAsia="黑体" w:cs="黑体"/>
          <w:sz w:val="32"/>
          <w:szCs w:val="32"/>
        </w:rPr>
        <w:t>附件2</w:t>
      </w:r>
    </w:p>
    <w:p>
      <w:pPr>
        <w:spacing w:line="570" w:lineRule="exact"/>
        <w:jc w:val="center"/>
        <w:rPr>
          <w:rFonts w:hint="eastAsia" w:ascii="方正小标宋_GBK" w:hAnsi="方正小标宋_GBK" w:eastAsia="方正小标宋_GBK" w:cs="方正小标宋_GBK"/>
          <w:sz w:val="44"/>
          <w:szCs w:val="44"/>
        </w:rPr>
      </w:pPr>
    </w:p>
    <w:p>
      <w:pPr>
        <w:spacing w:line="57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湖北省疾病预防控制中心2023年专项公开招聘工作人员资格审查所需材料清单</w:t>
      </w:r>
      <w:bookmarkEnd w:id="0"/>
    </w:p>
    <w:p>
      <w:pPr>
        <w:overflowPunct w:val="0"/>
        <w:spacing w:line="570" w:lineRule="exact"/>
        <w:rPr>
          <w:rFonts w:ascii="仿宋" w:hAnsi="仿宋" w:eastAsia="仿宋" w:cs="仿宋"/>
          <w:sz w:val="30"/>
          <w:szCs w:val="30"/>
        </w:rPr>
      </w:pP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一、专项公开招聘工作人员考试报名表（本人签字扫描件）；</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二、第二代身份证扫描件（正反两面）；</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三、按《岗位表》“报考资格条件”要求，提供相应的学历、学位证书扫描件，第一学历及最高学历均需提供（应届毕业生提供学信网学籍学历证明）；</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四、按《岗位表》“报考资格条件”要求，提供相关职称证、职（执、从）业证等扫描件；</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五、按《岗位表》“报考资格条件”要求，提供其他相关资料；</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六、所在单位同意报考证明（目前已就业人员提供，待业人员不需提供）。</w:t>
      </w:r>
    </w:p>
    <w:p>
      <w:pPr>
        <w:overflowPunct w:val="0"/>
        <w:spacing w:line="570" w:lineRule="exact"/>
        <w:rPr>
          <w:rFonts w:ascii="仿宋_GB2312" w:hAnsi="仿宋" w:eastAsia="仿宋_GB2312" w:cs="仿宋"/>
          <w:sz w:val="32"/>
          <w:szCs w:val="32"/>
        </w:rPr>
      </w:pPr>
    </w:p>
    <w:p>
      <w:pPr>
        <w:overflowPunct w:val="0"/>
        <w:spacing w:line="570" w:lineRule="exact"/>
        <w:ind w:left="1602" w:leftChars="304" w:hanging="964" w:hangingChars="300"/>
      </w:pPr>
      <w:r>
        <w:rPr>
          <w:rFonts w:hint="eastAsia" w:ascii="仿宋_GB2312" w:hAnsi="仿宋" w:eastAsia="仿宋_GB2312" w:cs="仿宋"/>
          <w:b/>
          <w:sz w:val="32"/>
          <w:szCs w:val="32"/>
        </w:rPr>
        <w:t>说明：将电子版审查材料按照清单所列顺序标号打包压缩发送至指定电子邮箱。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lZGQ0OGEyNDVhN2M0MzA4MzFkYjc3MTEzNzg4MDMifQ=="/>
  </w:docVars>
  <w:rsids>
    <w:rsidRoot w:val="00790AD1"/>
    <w:rsid w:val="00790AD1"/>
    <w:rsid w:val="00F02694"/>
    <w:rsid w:val="04327A2A"/>
    <w:rsid w:val="07826620"/>
    <w:rsid w:val="7856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标题 4 Char"/>
    <w:basedOn w:val="7"/>
    <w:link w:val="2"/>
    <w:qFormat/>
    <w:uiPriority w:val="0"/>
    <w:rPr>
      <w:rFonts w:asciiTheme="majorHAnsi" w:hAnsiTheme="majorHAnsi" w:eastAsiaTheme="majorEastAsia" w:cstheme="majorBidi"/>
      <w:b/>
      <w:bCs/>
      <w:sz w:val="28"/>
      <w:szCs w:val="28"/>
    </w:rPr>
  </w:style>
  <w:style w:type="character" w:customStyle="1" w:styleId="11">
    <w:name w:val="纯文本 Char"/>
    <w:basedOn w:val="7"/>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287</Characters>
  <Lines>33</Lines>
  <Paragraphs>9</Paragraphs>
  <TotalTime>3</TotalTime>
  <ScaleCrop>false</ScaleCrop>
  <LinksUpToDate>false</LinksUpToDate>
  <CharactersWithSpaces>287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2023-04-13T08:58:00Z</dcterms:created>
  <dc:creator>ad</dc:creator>
  <cp:lastModifiedBy>hj</cp:lastModifiedBy>
  <dcterms:modified xsi:type="dcterms:W3CDTF">2023-04-20T07:53:49Z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F8AAE9B9879043BEA171A4DA694F412C_12</vt:lpwstr>
  </property>
</Properties>
</file>