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75"/>
        <w:jc w:val="center"/>
        <w:outlineLvl w:val="0"/>
        <w:rPr>
          <w:rFonts w:hint="eastAsia" w:ascii="方正小标宋_GBK" w:hAnsi="方正小标宋_GBK" w:eastAsia="方正小标宋_GBK" w:cs="方正小标宋_GBK"/>
          <w:kern w:val="0"/>
          <w:sz w:val="44"/>
          <w:szCs w:val="44"/>
        </w:rPr>
      </w:pPr>
      <w:r>
        <w:rPr>
          <w:rFonts w:hint="eastAsia" w:ascii="方正小标宋_GBK" w:hAnsi="方正小标宋_GBK" w:eastAsia="方正小标宋_GBK" w:cs="方正小标宋_GBK"/>
          <w:kern w:val="0"/>
          <w:sz w:val="44"/>
          <w:szCs w:val="44"/>
          <w:lang w:eastAsia="zh-CN"/>
        </w:rPr>
        <w:t>省卫健委后勤服务中心办公物资系统</w:t>
      </w:r>
      <w:r>
        <w:rPr>
          <w:rFonts w:hint="eastAsia" w:ascii="方正小标宋_GBK" w:hAnsi="方正小标宋_GBK" w:eastAsia="方正小标宋_GBK" w:cs="方正小标宋_GBK"/>
          <w:kern w:val="0"/>
          <w:sz w:val="44"/>
          <w:szCs w:val="44"/>
        </w:rPr>
        <w:t>运维项目采购需求</w:t>
      </w:r>
    </w:p>
    <w:p>
      <w:pPr>
        <w:widowControl/>
        <w:spacing w:before="75"/>
        <w:jc w:val="both"/>
        <w:outlineLvl w:val="0"/>
        <w:rPr>
          <w:rFonts w:hint="eastAsia" w:ascii="仿宋_GB2312" w:hAnsi="微软雅黑" w:eastAsia="仿宋_GB2312" w:cs="宋体"/>
          <w:kern w:val="0"/>
          <w:sz w:val="32"/>
          <w:szCs w:val="32"/>
        </w:rPr>
      </w:pPr>
      <w:r>
        <w:rPr>
          <w:rFonts w:hint="eastAsia" w:ascii="黑体" w:hAnsi="黑体" w:eastAsia="黑体"/>
          <w:sz w:val="32"/>
          <w:szCs w:val="32"/>
        </w:rPr>
        <w:t>一、项目名称：</w:t>
      </w:r>
      <w:r>
        <w:rPr>
          <w:rFonts w:hint="eastAsia" w:ascii="仿宋_GB2312" w:hAnsi="微软雅黑" w:eastAsia="仿宋_GB2312" w:cs="宋体"/>
          <w:kern w:val="0"/>
          <w:sz w:val="32"/>
          <w:szCs w:val="32"/>
          <w:lang w:eastAsia="zh-CN"/>
        </w:rPr>
        <w:t>省卫健委后勤服务中心办公物资系统</w:t>
      </w:r>
      <w:r>
        <w:rPr>
          <w:rFonts w:hint="eastAsia" w:ascii="仿宋_GB2312" w:hAnsi="微软雅黑" w:eastAsia="仿宋_GB2312" w:cs="宋体"/>
          <w:kern w:val="0"/>
          <w:sz w:val="32"/>
          <w:szCs w:val="32"/>
        </w:rPr>
        <w:t>运维项目</w:t>
      </w:r>
    </w:p>
    <w:p>
      <w:pPr>
        <w:widowControl/>
        <w:spacing w:before="75"/>
        <w:jc w:val="both"/>
        <w:outlineLvl w:val="0"/>
        <w:rPr>
          <w:rFonts w:hint="eastAsia" w:ascii="仿宋_GB2312" w:hAnsi="微软雅黑" w:eastAsia="仿宋_GB2312"/>
          <w:sz w:val="32"/>
          <w:szCs w:val="32"/>
        </w:rPr>
      </w:pPr>
      <w:r>
        <w:rPr>
          <w:rFonts w:hint="eastAsia" w:ascii="黑体" w:hAnsi="黑体" w:eastAsia="黑体"/>
          <w:sz w:val="32"/>
          <w:szCs w:val="32"/>
        </w:rPr>
        <w:t>二、预算金额：</w:t>
      </w:r>
      <w:r>
        <w:rPr>
          <w:rFonts w:hint="eastAsia" w:eastAsia="黑体"/>
          <w:sz w:val="32"/>
          <w:szCs w:val="32"/>
          <w:lang w:val="en-US" w:eastAsia="zh-CN"/>
        </w:rPr>
        <w:t>2</w:t>
      </w:r>
      <w:r>
        <w:rPr>
          <w:rFonts w:hint="eastAsia" w:ascii="仿宋_GB2312" w:hAnsi="微软雅黑" w:eastAsia="仿宋_GB2312"/>
          <w:sz w:val="32"/>
          <w:szCs w:val="32"/>
        </w:rPr>
        <w:t>万元</w:t>
      </w:r>
    </w:p>
    <w:p>
      <w:pPr>
        <w:pStyle w:val="2"/>
        <w:wordWrap w:val="0"/>
        <w:spacing w:before="0" w:beforeAutospacing="0" w:after="0" w:afterAutospacing="0" w:line="600" w:lineRule="atLeast"/>
        <w:rPr>
          <w:rFonts w:hint="eastAsia" w:ascii="黑体" w:hAnsi="黑体" w:eastAsia="黑体"/>
          <w:sz w:val="32"/>
          <w:szCs w:val="32"/>
        </w:rPr>
      </w:pPr>
      <w:r>
        <w:rPr>
          <w:rFonts w:hint="eastAsia" w:ascii="黑体" w:hAnsi="黑体" w:eastAsia="黑体"/>
          <w:sz w:val="32"/>
          <w:szCs w:val="32"/>
        </w:rPr>
        <w:t>三、项目需求</w:t>
      </w:r>
    </w:p>
    <w:p>
      <w:pPr>
        <w:rPr>
          <w:rFonts w:hint="eastAsia" w:ascii="仿宋_GB2312" w:hAnsi="微软雅黑" w:eastAsia="仿宋_GB2312" w:cs="宋体"/>
          <w:kern w:val="0"/>
          <w:sz w:val="32"/>
          <w:szCs w:val="32"/>
        </w:rPr>
      </w:pPr>
      <w:r>
        <w:rPr>
          <w:rFonts w:hint="eastAsia" w:ascii="仿宋_GB2312" w:hAnsi="微软雅黑" w:eastAsia="仿宋_GB2312" w:cs="宋体"/>
          <w:kern w:val="0"/>
          <w:sz w:val="32"/>
          <w:szCs w:val="32"/>
        </w:rPr>
        <w:t>（一）系统运维</w:t>
      </w:r>
    </w:p>
    <w:p>
      <w:pPr>
        <w:ind w:firstLine="320" w:firstLineChars="100"/>
        <w:rPr>
          <w:rFonts w:ascii="仿宋_GB2312" w:hAnsi="微软雅黑" w:eastAsia="仿宋_GB2312" w:cs="宋体"/>
          <w:kern w:val="0"/>
          <w:sz w:val="32"/>
          <w:szCs w:val="32"/>
        </w:rPr>
      </w:pPr>
      <w:r>
        <w:rPr>
          <w:rFonts w:hint="eastAsia" w:ascii="仿宋_GB2312" w:hAnsi="微软雅黑" w:eastAsia="仿宋_GB2312" w:cs="宋体"/>
          <w:kern w:val="0"/>
          <w:sz w:val="32"/>
          <w:szCs w:val="32"/>
        </w:rPr>
        <w:t>（1）技术支持服务</w:t>
      </w:r>
    </w:p>
    <w:p>
      <w:pPr>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提供的技术支持服务包括5*8小时的电话支持服务、远程支持服务、现场支持服务、紧急故障支持服务。</w:t>
      </w:r>
    </w:p>
    <w:p>
      <w:pPr>
        <w:ind w:firstLine="320" w:firstLineChars="100"/>
        <w:rPr>
          <w:rFonts w:ascii="仿宋_GB2312" w:hAnsi="微软雅黑" w:eastAsia="仿宋_GB2312" w:cs="宋体"/>
          <w:kern w:val="0"/>
          <w:sz w:val="32"/>
          <w:szCs w:val="32"/>
        </w:rPr>
      </w:pPr>
      <w:r>
        <w:rPr>
          <w:rFonts w:hint="eastAsia" w:ascii="仿宋_GB2312" w:hAnsi="微软雅黑" w:eastAsia="仿宋_GB2312" w:cs="宋体"/>
          <w:kern w:val="0"/>
          <w:sz w:val="32"/>
          <w:szCs w:val="32"/>
        </w:rPr>
        <w:t>（2）软件支持服务</w:t>
      </w:r>
    </w:p>
    <w:p>
      <w:pPr>
        <w:ind w:firstLine="640" w:firstLineChars="200"/>
        <w:rPr>
          <w:rFonts w:hint="eastAsia" w:ascii="仿宋_GB2312" w:hAnsi="微软雅黑" w:eastAsia="仿宋_GB2312" w:cs="宋体"/>
          <w:kern w:val="0"/>
          <w:sz w:val="32"/>
          <w:szCs w:val="32"/>
        </w:rPr>
      </w:pPr>
      <w:r>
        <w:rPr>
          <w:rFonts w:hint="eastAsia" w:ascii="仿宋_GB2312" w:hAnsi="微软雅黑" w:eastAsia="仿宋_GB2312" w:cs="宋体"/>
          <w:kern w:val="0"/>
          <w:sz w:val="32"/>
          <w:szCs w:val="32"/>
        </w:rPr>
        <w:t>提供的软件支持服务包括软件补丁服务、软件更新服务。</w:t>
      </w:r>
    </w:p>
    <w:p>
      <w:pPr>
        <w:numPr>
          <w:ilvl w:val="0"/>
          <w:numId w:val="1"/>
        </w:numPr>
        <w:rPr>
          <w:rFonts w:hint="eastAsia" w:ascii="仿宋_GB2312" w:hAnsi="微软雅黑" w:eastAsia="仿宋_GB2312" w:cs="宋体"/>
          <w:kern w:val="0"/>
          <w:sz w:val="32"/>
          <w:szCs w:val="32"/>
          <w:lang w:eastAsia="zh-CN"/>
        </w:rPr>
      </w:pPr>
      <w:r>
        <w:rPr>
          <w:rFonts w:hint="eastAsia" w:ascii="仿宋_GB2312" w:hAnsi="微软雅黑" w:eastAsia="仿宋_GB2312" w:cs="宋体"/>
          <w:kern w:val="0"/>
          <w:sz w:val="32"/>
          <w:szCs w:val="32"/>
          <w:lang w:eastAsia="zh-CN"/>
        </w:rPr>
        <w:t>其他</w:t>
      </w:r>
    </w:p>
    <w:p>
      <w:pPr>
        <w:numPr>
          <w:ilvl w:val="0"/>
          <w:numId w:val="0"/>
        </w:numPr>
        <w:ind w:firstLine="640"/>
        <w:rPr>
          <w:rFonts w:hint="eastAsia" w:ascii="仿宋_GB2312" w:hAnsi="微软雅黑" w:eastAsia="仿宋_GB2312" w:cs="宋体"/>
          <w:kern w:val="0"/>
          <w:sz w:val="32"/>
          <w:szCs w:val="32"/>
          <w:lang w:eastAsia="zh-CN"/>
        </w:rPr>
      </w:pPr>
      <w:r>
        <w:rPr>
          <w:rFonts w:hint="eastAsia" w:ascii="仿宋_GB2312" w:hAnsi="微软雅黑" w:eastAsia="仿宋_GB2312" w:cs="宋体"/>
          <w:kern w:val="0"/>
          <w:sz w:val="32"/>
          <w:szCs w:val="32"/>
          <w:lang w:eastAsia="zh-CN"/>
        </w:rPr>
        <w:t>（</w:t>
      </w:r>
      <w:r>
        <w:rPr>
          <w:rFonts w:hint="eastAsia" w:ascii="仿宋_GB2312" w:hAnsi="微软雅黑" w:eastAsia="仿宋_GB2312" w:cs="宋体"/>
          <w:kern w:val="0"/>
          <w:sz w:val="32"/>
          <w:szCs w:val="32"/>
          <w:lang w:val="en-US" w:eastAsia="zh-CN"/>
        </w:rPr>
        <w:t>1</w:t>
      </w:r>
      <w:r>
        <w:rPr>
          <w:rFonts w:hint="eastAsia" w:ascii="仿宋_GB2312" w:hAnsi="微软雅黑" w:eastAsia="仿宋_GB2312" w:cs="宋体"/>
          <w:kern w:val="0"/>
          <w:sz w:val="32"/>
          <w:szCs w:val="32"/>
          <w:lang w:eastAsia="zh-CN"/>
        </w:rPr>
        <w:t>）专人</w:t>
      </w:r>
      <w:r>
        <w:rPr>
          <w:rFonts w:hint="eastAsia" w:ascii="仿宋_GB2312" w:hAnsi="微软雅黑" w:eastAsia="仿宋_GB2312" w:cs="宋体"/>
          <w:kern w:val="0"/>
          <w:sz w:val="32"/>
          <w:szCs w:val="32"/>
        </w:rPr>
        <w:t>负责系统运行维护、故障处理、应急响应、系统优化维护工作</w:t>
      </w:r>
      <w:r>
        <w:rPr>
          <w:rFonts w:hint="eastAsia" w:ascii="仿宋_GB2312" w:hAnsi="微软雅黑" w:eastAsia="仿宋_GB2312" w:cs="宋体"/>
          <w:kern w:val="0"/>
          <w:sz w:val="32"/>
          <w:szCs w:val="32"/>
          <w:lang w:eastAsia="zh-CN"/>
        </w:rPr>
        <w:t>。</w:t>
      </w:r>
    </w:p>
    <w:p>
      <w:pPr>
        <w:numPr>
          <w:ilvl w:val="0"/>
          <w:numId w:val="0"/>
        </w:numPr>
        <w:ind w:firstLine="640"/>
        <w:rPr>
          <w:rFonts w:hint="eastAsia" w:ascii="仿宋_GB2312" w:hAnsi="微软雅黑" w:eastAsia="仿宋_GB2312" w:cs="宋体"/>
          <w:kern w:val="0"/>
          <w:sz w:val="32"/>
          <w:szCs w:val="32"/>
          <w:lang w:eastAsia="zh-CN"/>
        </w:rPr>
      </w:pPr>
      <w:r>
        <w:rPr>
          <w:rFonts w:hint="eastAsia" w:ascii="仿宋_GB2312" w:hAnsi="微软雅黑" w:eastAsia="仿宋_GB2312" w:cs="宋体"/>
          <w:kern w:val="0"/>
          <w:sz w:val="32"/>
          <w:szCs w:val="32"/>
          <w:lang w:eastAsia="zh-CN"/>
        </w:rPr>
        <w:t>（</w:t>
      </w:r>
      <w:r>
        <w:rPr>
          <w:rFonts w:hint="eastAsia" w:ascii="仿宋_GB2312" w:hAnsi="微软雅黑" w:eastAsia="仿宋_GB2312" w:cs="宋体"/>
          <w:kern w:val="0"/>
          <w:sz w:val="32"/>
          <w:szCs w:val="32"/>
          <w:lang w:val="en-US" w:eastAsia="zh-CN"/>
        </w:rPr>
        <w:t>2</w:t>
      </w:r>
      <w:r>
        <w:rPr>
          <w:rFonts w:hint="eastAsia" w:ascii="仿宋_GB2312" w:hAnsi="微软雅黑" w:eastAsia="仿宋_GB2312" w:cs="宋体"/>
          <w:kern w:val="0"/>
          <w:sz w:val="32"/>
          <w:szCs w:val="32"/>
          <w:lang w:eastAsia="zh-CN"/>
        </w:rPr>
        <w:t>）应用软件运行稳定，期间的月报数据正确。满足甲方使用需求。</w:t>
      </w:r>
    </w:p>
    <w:p>
      <w:pPr>
        <w:numPr>
          <w:ilvl w:val="0"/>
          <w:numId w:val="0"/>
        </w:numPr>
        <w:ind w:firstLine="640"/>
        <w:rPr>
          <w:rFonts w:hint="eastAsia" w:ascii="仿宋_GB2312" w:hAnsi="微软雅黑" w:eastAsia="仿宋_GB2312" w:cs="宋体"/>
          <w:kern w:val="0"/>
          <w:sz w:val="32"/>
          <w:szCs w:val="32"/>
          <w:lang w:eastAsia="zh-CN"/>
        </w:rPr>
      </w:pPr>
      <w:r>
        <w:rPr>
          <w:rFonts w:hint="eastAsia" w:ascii="仿宋_GB2312" w:hAnsi="微软雅黑" w:eastAsia="仿宋_GB2312" w:cs="宋体"/>
          <w:kern w:val="0"/>
          <w:sz w:val="32"/>
          <w:szCs w:val="32"/>
          <w:lang w:eastAsia="zh-CN"/>
        </w:rPr>
        <w:t>（</w:t>
      </w:r>
      <w:r>
        <w:rPr>
          <w:rFonts w:hint="eastAsia" w:ascii="仿宋_GB2312" w:hAnsi="微软雅黑" w:eastAsia="仿宋_GB2312" w:cs="宋体"/>
          <w:kern w:val="0"/>
          <w:sz w:val="32"/>
          <w:szCs w:val="32"/>
          <w:lang w:val="en-US" w:eastAsia="zh-CN"/>
        </w:rPr>
        <w:t>3</w:t>
      </w:r>
      <w:r>
        <w:rPr>
          <w:rFonts w:hint="eastAsia" w:ascii="仿宋_GB2312" w:hAnsi="微软雅黑" w:eastAsia="仿宋_GB2312" w:cs="宋体"/>
          <w:kern w:val="0"/>
          <w:sz w:val="32"/>
          <w:szCs w:val="32"/>
          <w:lang w:eastAsia="zh-CN"/>
        </w:rPr>
        <w:t>）具体要求见附件</w:t>
      </w:r>
    </w:p>
    <w:p>
      <w:pPr>
        <w:numPr>
          <w:ilvl w:val="0"/>
          <w:numId w:val="0"/>
        </w:numPr>
        <w:ind w:firstLine="640"/>
        <w:rPr>
          <w:rFonts w:hint="eastAsia" w:ascii="仿宋_GB2312" w:hAnsi="微软雅黑" w:eastAsia="仿宋_GB2312" w:cs="宋体"/>
          <w:kern w:val="0"/>
          <w:sz w:val="32"/>
          <w:szCs w:val="32"/>
          <w:lang w:eastAsia="zh-CN"/>
        </w:rPr>
      </w:pPr>
      <w:r>
        <w:rPr>
          <w:rFonts w:hint="eastAsia" w:ascii="仿宋_GB2312" w:hAnsi="微软雅黑" w:eastAsia="仿宋_GB2312" w:cs="宋体"/>
          <w:kern w:val="0"/>
          <w:sz w:val="32"/>
          <w:szCs w:val="32"/>
          <w:lang w:eastAsia="zh-CN"/>
        </w:rPr>
        <w:t>服务响应说明：按要求保质保量完成！</w:t>
      </w:r>
    </w:p>
    <w:p>
      <w:pPr>
        <w:numPr>
          <w:ilvl w:val="0"/>
          <w:numId w:val="0"/>
        </w:numPr>
        <w:rPr>
          <w:rFonts w:hint="eastAsia" w:ascii="仿宋_GB2312" w:hAnsi="微软雅黑" w:eastAsia="仿宋_GB2312" w:cs="宋体"/>
          <w:kern w:val="0"/>
          <w:sz w:val="32"/>
          <w:szCs w:val="32"/>
          <w:lang w:eastAsia="zh-CN"/>
        </w:rPr>
      </w:pPr>
    </w:p>
    <w:p>
      <w:pPr>
        <w:numPr>
          <w:ilvl w:val="0"/>
          <w:numId w:val="0"/>
        </w:numPr>
        <w:rPr>
          <w:rFonts w:hint="eastAsia" w:ascii="仿宋_GB2312" w:hAnsi="微软雅黑" w:eastAsia="仿宋_GB2312" w:cs="宋体"/>
          <w:kern w:val="0"/>
          <w:sz w:val="32"/>
          <w:szCs w:val="32"/>
          <w:lang w:eastAsia="zh-CN"/>
        </w:rPr>
      </w:pPr>
    </w:p>
    <w:p>
      <w:pPr>
        <w:numPr>
          <w:ilvl w:val="0"/>
          <w:numId w:val="0"/>
        </w:numPr>
        <w:rPr>
          <w:rFonts w:hint="eastAsia" w:ascii="仿宋_GB2312" w:hAnsi="微软雅黑" w:eastAsia="仿宋_GB2312" w:cs="宋体"/>
          <w:kern w:val="0"/>
          <w:sz w:val="32"/>
          <w:szCs w:val="32"/>
          <w:lang w:eastAsia="zh-CN"/>
        </w:rPr>
      </w:pPr>
    </w:p>
    <w:p>
      <w:pPr>
        <w:pStyle w:val="2"/>
        <w:wordWrap w:val="0"/>
        <w:spacing w:before="0" w:beforeAutospacing="0" w:after="0" w:afterAutospacing="0" w:line="600" w:lineRule="atLeast"/>
        <w:rPr>
          <w:rFonts w:ascii="微软雅黑" w:hAnsi="微软雅黑" w:eastAsia="微软雅黑"/>
          <w:sz w:val="23"/>
          <w:szCs w:val="23"/>
        </w:rPr>
      </w:pPr>
      <w:r>
        <w:rPr>
          <w:rFonts w:hint="eastAsia" w:ascii="黑体" w:hAnsi="黑体" w:eastAsia="黑体"/>
          <w:sz w:val="32"/>
          <w:szCs w:val="32"/>
        </w:rPr>
        <w:t>四、报价人资质要求</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（一）参与报价的供应商须为具有独立承担民事责任能力的、在中华人民共和国境内注册的法人或其他组织。</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（二）报价人的营业执照中规定的经营范围必须包括本次采购的项目，且报价人有能力完成项目的全部要求。</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（三）不接受联合体报价。</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（四）报价人存在以下不良信用记录情形之一的，不得推荐为中标候选人：</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1.被人民法院列入失信被执行人的；</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2.被市场监督管理部门列入企业经营异常名录的；</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3.在国家企业信用信息公示系统中有行政处罚记录并且被列入经营异常名录的；</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4.被税务部门列入重大税收违法案件当事人名单的；</w:t>
      </w:r>
    </w:p>
    <w:p>
      <w:pPr>
        <w:pStyle w:val="2"/>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5.被政府采购监管部门列入政府采购严重违法失信行为记录名单的。</w:t>
      </w: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p>
      <w:pPr>
        <w:numPr>
          <w:ilvl w:val="0"/>
          <w:numId w:val="0"/>
        </w:numPr>
        <w:spacing w:line="360" w:lineRule="auto"/>
        <w:rPr>
          <w:rFonts w:hint="eastAsia" w:hAnsi="宋体"/>
          <w:sz w:val="24"/>
          <w:lang w:val="en-US" w:eastAsia="zh-CN"/>
        </w:rPr>
      </w:pPr>
    </w:p>
    <w:tbl>
      <w:tblPr>
        <w:tblStyle w:val="3"/>
        <w:tblW w:w="78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7"/>
        <w:gridCol w:w="3603"/>
        <w:gridCol w:w="26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 w:hRule="atLeast"/>
        </w:trPr>
        <w:tc>
          <w:tcPr>
            <w:tcW w:w="1657" w:type="dxa"/>
            <w:noWrap w:val="0"/>
            <w:vAlign w:val="top"/>
          </w:tcPr>
          <w:p>
            <w:pPr>
              <w:rPr>
                <w:rFonts w:ascii="宋体" w:hAnsi="宋体" w:cs="宋体"/>
                <w:b/>
              </w:rPr>
            </w:pPr>
            <w:r>
              <w:rPr>
                <w:rFonts w:hint="eastAsia" w:ascii="宋体" w:hAnsi="宋体" w:cs="宋体"/>
                <w:b/>
              </w:rPr>
              <w:t>序号</w:t>
            </w:r>
          </w:p>
        </w:tc>
        <w:tc>
          <w:tcPr>
            <w:tcW w:w="3603" w:type="dxa"/>
            <w:noWrap w:val="0"/>
            <w:vAlign w:val="top"/>
          </w:tcPr>
          <w:p>
            <w:pPr>
              <w:rPr>
                <w:rFonts w:ascii="宋体" w:hAnsi="宋体" w:cs="宋体"/>
                <w:b/>
              </w:rPr>
            </w:pPr>
            <w:r>
              <w:rPr>
                <w:rFonts w:hint="eastAsia" w:ascii="宋体" w:hAnsi="宋体" w:cs="宋体"/>
              </w:rPr>
              <w:t>菜单</w:t>
            </w:r>
          </w:p>
        </w:tc>
        <w:tc>
          <w:tcPr>
            <w:tcW w:w="2631" w:type="dxa"/>
            <w:noWrap w:val="0"/>
            <w:vAlign w:val="top"/>
          </w:tcPr>
          <w:p>
            <w:pPr>
              <w:rPr>
                <w:rFonts w:ascii="宋体" w:hAnsi="宋体" w:cs="宋体"/>
                <w:b/>
              </w:rPr>
            </w:pPr>
            <w:r>
              <w:rPr>
                <w:rFonts w:hint="eastAsia" w:ascii="宋体" w:hAnsi="宋体" w:cs="宋体"/>
              </w:rPr>
              <w:t>模块名称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1657" w:type="dxa"/>
            <w:vMerge w:val="restart"/>
            <w:noWrap w:val="0"/>
            <w:vAlign w:val="top"/>
          </w:tcPr>
          <w:p>
            <w:pPr>
              <w:rPr>
                <w:rFonts w:ascii="宋体" w:hAnsi="宋体" w:cs="宋体"/>
                <w:b/>
              </w:rPr>
            </w:pPr>
            <w:r>
              <w:rPr>
                <w:rFonts w:hint="eastAsia" w:ascii="宋体" w:hAnsi="宋体" w:cs="宋体"/>
                <w:b/>
              </w:rPr>
              <w:t>1</w:t>
            </w:r>
          </w:p>
        </w:tc>
        <w:tc>
          <w:tcPr>
            <w:tcW w:w="3603" w:type="dxa"/>
            <w:vMerge w:val="restart"/>
            <w:noWrap w:val="0"/>
            <w:vAlign w:val="top"/>
          </w:tcPr>
          <w:p>
            <w:pPr>
              <w:rPr>
                <w:rFonts w:ascii="宋体" w:hAnsi="宋体" w:cs="宋体"/>
              </w:rPr>
            </w:pPr>
            <w:r>
              <w:rPr>
                <w:rFonts w:hint="eastAsia" w:ascii="宋体" w:hAnsi="宋体" w:cs="宋体"/>
              </w:rPr>
              <w:t>基础设置</w:t>
            </w:r>
          </w:p>
        </w:tc>
        <w:tc>
          <w:tcPr>
            <w:tcW w:w="2631" w:type="dxa"/>
            <w:noWrap w:val="0"/>
            <w:vAlign w:val="top"/>
          </w:tcPr>
          <w:p>
            <w:pPr>
              <w:rPr>
                <w:rFonts w:ascii="宋体" w:hAnsi="宋体" w:cs="宋体"/>
              </w:rPr>
            </w:pPr>
            <w:r>
              <w:rPr>
                <w:rFonts w:hint="eastAsia" w:ascii="宋体" w:hAnsi="宋体" w:cs="宋体"/>
              </w:rPr>
              <w:t>物资类别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rPr>
                <w:rFonts w:hint="eastAsia" w:ascii="宋体" w:hAnsi="宋体" w:cs="宋体"/>
              </w:rPr>
            </w:pPr>
          </w:p>
        </w:tc>
        <w:tc>
          <w:tcPr>
            <w:tcW w:w="2631" w:type="dxa"/>
            <w:noWrap w:val="0"/>
            <w:vAlign w:val="top"/>
          </w:tcPr>
          <w:p>
            <w:pPr>
              <w:rPr>
                <w:rFonts w:ascii="宋体" w:hAnsi="宋体" w:cs="宋体"/>
              </w:rPr>
            </w:pPr>
            <w:r>
              <w:rPr>
                <w:rFonts w:hint="eastAsia" w:ascii="宋体" w:hAnsi="宋体" w:cs="宋体"/>
              </w:rPr>
              <w:t>物资供货单位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rPr>
                <w:rFonts w:hint="eastAsia" w:ascii="宋体" w:hAnsi="宋体" w:cs="宋体"/>
              </w:rPr>
            </w:pPr>
          </w:p>
        </w:tc>
        <w:tc>
          <w:tcPr>
            <w:tcW w:w="2631" w:type="dxa"/>
            <w:noWrap w:val="0"/>
            <w:vAlign w:val="top"/>
          </w:tcPr>
          <w:p>
            <w:pPr>
              <w:rPr>
                <w:rFonts w:ascii="宋体" w:hAnsi="宋体" w:cs="宋体"/>
              </w:rPr>
            </w:pPr>
            <w:r>
              <w:rPr>
                <w:rFonts w:hint="eastAsia" w:ascii="宋体" w:hAnsi="宋体" w:cs="宋体"/>
              </w:rPr>
              <w:t>物资生产厂家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rPr>
                <w:rFonts w:hint="eastAsia" w:ascii="宋体" w:hAnsi="宋体" w:cs="宋体"/>
              </w:rPr>
            </w:pPr>
          </w:p>
        </w:tc>
        <w:tc>
          <w:tcPr>
            <w:tcW w:w="2631" w:type="dxa"/>
            <w:noWrap w:val="0"/>
            <w:vAlign w:val="top"/>
          </w:tcPr>
          <w:p>
            <w:pPr>
              <w:rPr>
                <w:rFonts w:ascii="宋体" w:hAnsi="宋体" w:cs="宋体"/>
              </w:rPr>
            </w:pPr>
            <w:r>
              <w:rPr>
                <w:rFonts w:hint="eastAsia" w:ascii="宋体" w:hAnsi="宋体" w:cs="宋体"/>
              </w:rPr>
              <w:t>物资信息目录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rPr>
                <w:rFonts w:hint="eastAsia" w:ascii="宋体" w:hAnsi="宋体" w:cs="宋体"/>
              </w:rPr>
            </w:pPr>
          </w:p>
        </w:tc>
        <w:tc>
          <w:tcPr>
            <w:tcW w:w="2631" w:type="dxa"/>
            <w:noWrap w:val="0"/>
            <w:vAlign w:val="top"/>
          </w:tcPr>
          <w:p>
            <w:pPr>
              <w:rPr>
                <w:rFonts w:ascii="宋体" w:hAnsi="宋体" w:cs="宋体"/>
              </w:rPr>
            </w:pPr>
            <w:r>
              <w:rPr>
                <w:rFonts w:hint="eastAsia" w:ascii="宋体" w:hAnsi="宋体" w:cs="宋体"/>
              </w:rPr>
              <w:t>物资库切换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rPr>
                <w:rFonts w:hint="eastAsia" w:ascii="宋体" w:hAnsi="宋体" w:cs="宋体"/>
              </w:rPr>
            </w:pPr>
          </w:p>
        </w:tc>
        <w:tc>
          <w:tcPr>
            <w:tcW w:w="2631" w:type="dxa"/>
            <w:noWrap w:val="0"/>
            <w:vAlign w:val="top"/>
          </w:tcPr>
          <w:p>
            <w:pPr>
              <w:rPr>
                <w:rFonts w:ascii="宋体" w:hAnsi="宋体" w:cs="宋体"/>
              </w:rPr>
            </w:pPr>
            <w:r>
              <w:rPr>
                <w:rFonts w:hint="eastAsia" w:ascii="宋体" w:hAnsi="宋体" w:cs="宋体"/>
              </w:rPr>
              <w:t>物资调价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 w:hRule="atLeast"/>
        </w:trPr>
        <w:tc>
          <w:tcPr>
            <w:tcW w:w="1657" w:type="dxa"/>
            <w:vMerge w:val="restart"/>
            <w:noWrap w:val="0"/>
            <w:vAlign w:val="top"/>
          </w:tcPr>
          <w:p>
            <w:pPr>
              <w:rPr>
                <w:rFonts w:ascii="宋体" w:hAnsi="宋体" w:cs="宋体"/>
                <w:b/>
              </w:rPr>
            </w:pPr>
            <w:r>
              <w:rPr>
                <w:rFonts w:hint="eastAsia" w:ascii="宋体" w:hAnsi="宋体" w:cs="宋体"/>
                <w:b/>
              </w:rPr>
              <w:t>2</w:t>
            </w:r>
          </w:p>
        </w:tc>
        <w:tc>
          <w:tcPr>
            <w:tcW w:w="3603" w:type="dxa"/>
            <w:vMerge w:val="restart"/>
            <w:noWrap w:val="0"/>
            <w:vAlign w:val="top"/>
          </w:tcPr>
          <w:p>
            <w:pPr>
              <w:spacing w:line="225" w:lineRule="atLeast"/>
              <w:rPr>
                <w:rFonts w:ascii="宋体" w:hAnsi="宋体" w:cs="宋体"/>
              </w:rPr>
            </w:pPr>
            <w:r>
              <w:rPr>
                <w:rFonts w:hint="eastAsia" w:ascii="宋体" w:hAnsi="宋体" w:cs="宋体"/>
              </w:rPr>
              <w:t>初始库存</w:t>
            </w:r>
          </w:p>
        </w:tc>
        <w:tc>
          <w:tcPr>
            <w:tcW w:w="2631" w:type="dxa"/>
            <w:noWrap w:val="0"/>
            <w:vAlign w:val="top"/>
          </w:tcPr>
          <w:p>
            <w:pPr>
              <w:spacing w:line="225" w:lineRule="atLeast"/>
              <w:rPr>
                <w:rFonts w:ascii="宋体" w:hAnsi="宋体" w:cs="宋体"/>
              </w:rPr>
            </w:pPr>
            <w:r>
              <w:rPr>
                <w:rFonts w:hint="eastAsia" w:ascii="宋体" w:hAnsi="宋体" w:cs="宋体"/>
              </w:rPr>
              <w:t>新增初始库存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初始库存审核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57" w:type="dxa"/>
            <w:vMerge w:val="restart"/>
            <w:noWrap w:val="0"/>
            <w:vAlign w:val="top"/>
          </w:tcPr>
          <w:p>
            <w:pPr>
              <w:rPr>
                <w:rFonts w:ascii="宋体" w:hAnsi="宋体" w:cs="宋体"/>
                <w:b/>
              </w:rPr>
            </w:pPr>
            <w:r>
              <w:rPr>
                <w:rFonts w:ascii="宋体" w:hAnsi="宋体" w:cs="宋体"/>
                <w:b/>
              </w:rPr>
              <w:t>3</w:t>
            </w:r>
          </w:p>
        </w:tc>
        <w:tc>
          <w:tcPr>
            <w:tcW w:w="3603" w:type="dxa"/>
            <w:vMerge w:val="restart"/>
            <w:noWrap w:val="0"/>
            <w:vAlign w:val="top"/>
          </w:tcPr>
          <w:p>
            <w:pPr>
              <w:spacing w:line="225" w:lineRule="atLeast"/>
              <w:rPr>
                <w:rFonts w:ascii="宋体" w:hAnsi="宋体" w:cs="宋体"/>
              </w:rPr>
            </w:pPr>
            <w:r>
              <w:rPr>
                <w:rFonts w:hint="eastAsia" w:ascii="宋体" w:hAnsi="宋体" w:cs="宋体"/>
              </w:rPr>
              <w:t>物资采购</w:t>
            </w:r>
          </w:p>
        </w:tc>
        <w:tc>
          <w:tcPr>
            <w:tcW w:w="2631" w:type="dxa"/>
            <w:noWrap w:val="0"/>
            <w:vAlign w:val="top"/>
          </w:tcPr>
          <w:p>
            <w:pPr>
              <w:spacing w:line="225" w:lineRule="atLeast"/>
              <w:rPr>
                <w:rFonts w:ascii="宋体" w:hAnsi="宋体" w:cs="宋体"/>
              </w:rPr>
            </w:pPr>
            <w:r>
              <w:rPr>
                <w:rFonts w:hint="eastAsia" w:ascii="宋体" w:hAnsi="宋体" w:cs="宋体"/>
              </w:rPr>
              <w:t>新增采购计划单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trPr>
        <w:tc>
          <w:tcPr>
            <w:tcW w:w="1657" w:type="dxa"/>
            <w:vMerge w:val="continue"/>
            <w:noWrap w:val="0"/>
            <w:vAlign w:val="top"/>
          </w:tcPr>
          <w:p>
            <w:pPr>
              <w:rPr>
                <w:rFonts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采购计划单审核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trPr>
        <w:tc>
          <w:tcPr>
            <w:tcW w:w="1657" w:type="dxa"/>
            <w:vMerge w:val="continue"/>
            <w:noWrap w:val="0"/>
            <w:vAlign w:val="top"/>
          </w:tcPr>
          <w:p>
            <w:pPr>
              <w:rPr>
                <w:rFonts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新增采购入库单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trPr>
        <w:tc>
          <w:tcPr>
            <w:tcW w:w="1657" w:type="dxa"/>
            <w:vMerge w:val="continue"/>
            <w:noWrap w:val="0"/>
            <w:vAlign w:val="top"/>
          </w:tcPr>
          <w:p>
            <w:pPr>
              <w:rPr>
                <w:rFonts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采购入库单审核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trPr>
        <w:tc>
          <w:tcPr>
            <w:tcW w:w="1657" w:type="dxa"/>
            <w:vMerge w:val="restart"/>
            <w:noWrap w:val="0"/>
            <w:vAlign w:val="top"/>
          </w:tcPr>
          <w:p>
            <w:pPr>
              <w:rPr>
                <w:rFonts w:ascii="宋体" w:hAnsi="宋体" w:cs="宋体"/>
                <w:b/>
              </w:rPr>
            </w:pPr>
            <w:r>
              <w:rPr>
                <w:rFonts w:hint="eastAsia" w:ascii="宋体" w:hAnsi="宋体" w:cs="宋体"/>
                <w:b/>
              </w:rPr>
              <w:t>4</w:t>
            </w:r>
          </w:p>
        </w:tc>
        <w:tc>
          <w:tcPr>
            <w:tcW w:w="3603" w:type="dxa"/>
            <w:vMerge w:val="restart"/>
            <w:noWrap w:val="0"/>
            <w:vAlign w:val="top"/>
          </w:tcPr>
          <w:p>
            <w:pPr>
              <w:spacing w:line="225" w:lineRule="atLeast"/>
              <w:rPr>
                <w:rFonts w:hint="eastAsia" w:ascii="宋体" w:hAnsi="宋体" w:cs="宋体"/>
              </w:rPr>
            </w:pPr>
            <w:r>
              <w:rPr>
                <w:rFonts w:hint="eastAsia" w:ascii="宋体" w:hAnsi="宋体" w:cs="宋体"/>
              </w:rPr>
              <w:t>库存管理</w:t>
            </w:r>
          </w:p>
        </w:tc>
        <w:tc>
          <w:tcPr>
            <w:tcW w:w="2631" w:type="dxa"/>
            <w:noWrap w:val="0"/>
            <w:vAlign w:val="top"/>
          </w:tcPr>
          <w:p>
            <w:pPr>
              <w:spacing w:line="225" w:lineRule="atLeast"/>
              <w:rPr>
                <w:rFonts w:ascii="宋体" w:hAnsi="宋体" w:cs="宋体"/>
              </w:rPr>
            </w:pPr>
            <w:r>
              <w:rPr>
                <w:rFonts w:hint="eastAsia" w:ascii="宋体" w:hAnsi="宋体" w:cs="宋体"/>
              </w:rPr>
              <w:t>物资库存盘点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物资临时盘点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物资盘点审核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trPr>
        <w:tc>
          <w:tcPr>
            <w:tcW w:w="1657" w:type="dxa"/>
            <w:vMerge w:val="restart"/>
            <w:noWrap w:val="0"/>
            <w:vAlign w:val="top"/>
          </w:tcPr>
          <w:p>
            <w:pPr>
              <w:rPr>
                <w:rFonts w:ascii="宋体" w:hAnsi="宋体" w:cs="宋体"/>
                <w:b/>
              </w:rPr>
            </w:pPr>
            <w:r>
              <w:rPr>
                <w:rFonts w:hint="eastAsia" w:ascii="宋体" w:hAnsi="宋体" w:cs="宋体"/>
                <w:b/>
              </w:rPr>
              <w:t>5</w:t>
            </w:r>
          </w:p>
        </w:tc>
        <w:tc>
          <w:tcPr>
            <w:tcW w:w="3603" w:type="dxa"/>
            <w:vMerge w:val="restart"/>
            <w:noWrap w:val="0"/>
            <w:vAlign w:val="top"/>
          </w:tcPr>
          <w:p>
            <w:pPr>
              <w:spacing w:line="225" w:lineRule="atLeast"/>
              <w:rPr>
                <w:rFonts w:hint="eastAsia" w:ascii="宋体" w:hAnsi="宋体" w:cs="宋体"/>
              </w:rPr>
            </w:pPr>
            <w:r>
              <w:rPr>
                <w:rFonts w:hint="eastAsia" w:ascii="宋体" w:hAnsi="宋体" w:cs="宋体"/>
              </w:rPr>
              <w:t>物资出库</w:t>
            </w:r>
          </w:p>
        </w:tc>
        <w:tc>
          <w:tcPr>
            <w:tcW w:w="2631" w:type="dxa"/>
            <w:noWrap w:val="0"/>
            <w:vAlign w:val="top"/>
          </w:tcPr>
          <w:p>
            <w:pPr>
              <w:spacing w:line="225" w:lineRule="atLeast"/>
              <w:rPr>
                <w:rFonts w:hint="eastAsia" w:ascii="宋体" w:hAnsi="宋体" w:cs="宋体" w:eastAsiaTheme="minorEastAsia"/>
                <w:lang w:eastAsia="zh-CN"/>
              </w:rPr>
            </w:pPr>
            <w:r>
              <w:rPr>
                <w:rFonts w:hint="eastAsia" w:ascii="宋体" w:hAnsi="宋体" w:cs="宋体"/>
              </w:rPr>
              <w:t>新增物资出库单</w:t>
            </w:r>
            <w:r>
              <w:rPr>
                <w:rFonts w:hint="eastAsia" w:ascii="宋体" w:hAnsi="宋体" w:cs="宋体"/>
                <w:lang w:eastAsia="zh-CN"/>
              </w:rPr>
              <w:t>，并提供月出库总清单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物资出库单审核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物资借用到期提醒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trPr>
        <w:tc>
          <w:tcPr>
            <w:tcW w:w="1657" w:type="dxa"/>
            <w:vMerge w:val="restart"/>
            <w:noWrap w:val="0"/>
            <w:vAlign w:val="top"/>
          </w:tcPr>
          <w:p>
            <w:pPr>
              <w:rPr>
                <w:rFonts w:ascii="宋体" w:hAnsi="宋体" w:cs="宋体"/>
                <w:b/>
              </w:rPr>
            </w:pPr>
            <w:r>
              <w:rPr>
                <w:rFonts w:hint="eastAsia" w:ascii="宋体" w:hAnsi="宋体" w:cs="宋体"/>
                <w:b/>
              </w:rPr>
              <w:t>6</w:t>
            </w:r>
          </w:p>
        </w:tc>
        <w:tc>
          <w:tcPr>
            <w:tcW w:w="3603" w:type="dxa"/>
            <w:vMerge w:val="restart"/>
            <w:noWrap w:val="0"/>
            <w:vAlign w:val="top"/>
          </w:tcPr>
          <w:p>
            <w:pPr>
              <w:spacing w:line="225" w:lineRule="atLeast"/>
              <w:rPr>
                <w:rFonts w:hint="eastAsia" w:ascii="宋体" w:hAnsi="宋体" w:cs="宋体"/>
              </w:rPr>
            </w:pPr>
            <w:r>
              <w:rPr>
                <w:rFonts w:hint="eastAsia" w:ascii="宋体" w:hAnsi="宋体" w:cs="宋体"/>
              </w:rPr>
              <w:t>物资查询</w:t>
            </w:r>
          </w:p>
        </w:tc>
        <w:tc>
          <w:tcPr>
            <w:tcW w:w="2631" w:type="dxa"/>
            <w:noWrap w:val="0"/>
            <w:vAlign w:val="top"/>
          </w:tcPr>
          <w:p>
            <w:pPr>
              <w:spacing w:line="225" w:lineRule="atLeast"/>
              <w:rPr>
                <w:rFonts w:hint="eastAsia" w:ascii="宋体" w:hAnsi="宋体" w:cs="宋体" w:eastAsiaTheme="minorEastAsia"/>
                <w:lang w:eastAsia="zh-CN"/>
              </w:rPr>
            </w:pPr>
            <w:r>
              <w:rPr>
                <w:rFonts w:hint="eastAsia" w:ascii="宋体" w:hAnsi="宋体" w:cs="宋体"/>
              </w:rPr>
              <w:t>物资库存查询</w:t>
            </w:r>
            <w:r>
              <w:rPr>
                <w:rFonts w:hint="eastAsia" w:ascii="宋体" w:hAnsi="宋体" w:cs="宋体"/>
                <w:lang w:eastAsia="zh-CN"/>
              </w:rPr>
              <w:t>，并提供库存清单导出</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物资采购历史查询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物资出库历史查询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物资进销存查询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物资消耗查询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hint="eastAsia" w:ascii="宋体" w:hAnsi="宋体" w:cs="宋体"/>
              </w:rPr>
            </w:pPr>
            <w:r>
              <w:rPr>
                <w:rFonts w:hint="eastAsia" w:ascii="宋体" w:hAnsi="宋体" w:cs="宋体"/>
              </w:rPr>
              <w:t>物资流水查询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物资库存预警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1657" w:type="dxa"/>
            <w:vMerge w:val="restart"/>
            <w:noWrap w:val="0"/>
            <w:vAlign w:val="top"/>
          </w:tcPr>
          <w:p>
            <w:pPr>
              <w:rPr>
                <w:rFonts w:hint="eastAsia" w:ascii="宋体" w:hAnsi="宋体" w:cs="宋体"/>
                <w:b/>
              </w:rPr>
            </w:pPr>
            <w:r>
              <w:rPr>
                <w:rFonts w:hint="eastAsia" w:ascii="宋体" w:hAnsi="宋体" w:cs="宋体"/>
                <w:b/>
              </w:rPr>
              <w:t>7</w:t>
            </w:r>
          </w:p>
        </w:tc>
        <w:tc>
          <w:tcPr>
            <w:tcW w:w="3603" w:type="dxa"/>
            <w:vMerge w:val="restart"/>
            <w:noWrap w:val="0"/>
            <w:vAlign w:val="top"/>
          </w:tcPr>
          <w:p>
            <w:pPr>
              <w:spacing w:line="225" w:lineRule="atLeast"/>
              <w:rPr>
                <w:rFonts w:hint="eastAsia" w:ascii="宋体" w:hAnsi="宋体" w:cs="宋体"/>
              </w:rPr>
            </w:pPr>
            <w:r>
              <w:rPr>
                <w:rFonts w:hint="eastAsia" w:ascii="宋体" w:hAnsi="宋体" w:cs="宋体"/>
              </w:rPr>
              <w:t>系统维护</w:t>
            </w:r>
          </w:p>
        </w:tc>
        <w:tc>
          <w:tcPr>
            <w:tcW w:w="2631" w:type="dxa"/>
            <w:noWrap w:val="0"/>
            <w:vAlign w:val="top"/>
          </w:tcPr>
          <w:p>
            <w:pPr>
              <w:spacing w:line="225" w:lineRule="atLeast"/>
              <w:rPr>
                <w:rFonts w:hint="eastAsia" w:ascii="宋体" w:hAnsi="宋体" w:cs="宋体"/>
              </w:rPr>
            </w:pPr>
            <w:r>
              <w:rPr>
                <w:rFonts w:hint="eastAsia" w:ascii="宋体" w:hAnsi="宋体" w:cs="宋体"/>
              </w:rPr>
              <w:t>角色定义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hint="eastAsia" w:ascii="宋体" w:hAnsi="宋体" w:cs="宋体"/>
              </w:rPr>
            </w:pPr>
            <w:r>
              <w:rPr>
                <w:rFonts w:hint="eastAsia" w:ascii="宋体" w:hAnsi="宋体" w:cs="宋体"/>
              </w:rPr>
              <w:t>角色维护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hint="eastAsia" w:ascii="宋体" w:hAnsi="宋体" w:cs="宋体"/>
              </w:rPr>
            </w:pPr>
            <w:r>
              <w:rPr>
                <w:rFonts w:hint="eastAsia" w:ascii="宋体" w:hAnsi="宋体" w:cs="宋体"/>
              </w:rPr>
              <w:t>科室人员维护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hint="eastAsia" w:ascii="宋体" w:hAnsi="宋体" w:cs="宋体"/>
              </w:rPr>
            </w:pPr>
            <w:r>
              <w:rPr>
                <w:rFonts w:hint="eastAsia" w:ascii="宋体" w:hAnsi="宋体" w:cs="宋体"/>
              </w:rPr>
              <w:t>科室人员权限维护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hint="eastAsia" w:ascii="宋体" w:hAnsi="宋体" w:cs="宋体"/>
              </w:rPr>
            </w:pPr>
            <w:r>
              <w:rPr>
                <w:rFonts w:hint="eastAsia" w:ascii="宋体" w:hAnsi="宋体" w:cs="宋体"/>
              </w:rPr>
              <w:t>人员角色权限维护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trPr>
        <w:tc>
          <w:tcPr>
            <w:tcW w:w="1657" w:type="dxa"/>
            <w:vMerge w:val="restart"/>
            <w:noWrap w:val="0"/>
            <w:vAlign w:val="top"/>
          </w:tcPr>
          <w:p>
            <w:pPr>
              <w:rPr>
                <w:rFonts w:ascii="宋体" w:hAnsi="宋体" w:cs="宋体"/>
                <w:b/>
              </w:rPr>
            </w:pPr>
            <w:r>
              <w:rPr>
                <w:rFonts w:hint="eastAsia" w:ascii="宋体" w:hAnsi="宋体" w:cs="宋体"/>
                <w:b/>
              </w:rPr>
              <w:t>8</w:t>
            </w:r>
          </w:p>
        </w:tc>
        <w:tc>
          <w:tcPr>
            <w:tcW w:w="3603" w:type="dxa"/>
            <w:vMerge w:val="restart"/>
            <w:noWrap w:val="0"/>
            <w:vAlign w:val="top"/>
          </w:tcPr>
          <w:p>
            <w:pPr>
              <w:spacing w:line="225" w:lineRule="atLeast"/>
              <w:rPr>
                <w:rFonts w:hint="eastAsia" w:ascii="宋体" w:hAnsi="宋体" w:cs="宋体"/>
              </w:rPr>
            </w:pPr>
            <w:r>
              <w:rPr>
                <w:rFonts w:hint="eastAsia" w:ascii="宋体" w:hAnsi="宋体" w:cs="宋体"/>
              </w:rPr>
              <w:t>物资接口</w:t>
            </w:r>
          </w:p>
        </w:tc>
        <w:tc>
          <w:tcPr>
            <w:tcW w:w="2631" w:type="dxa"/>
            <w:noWrap w:val="0"/>
            <w:vAlign w:val="top"/>
          </w:tcPr>
          <w:p>
            <w:pPr>
              <w:spacing w:line="225" w:lineRule="atLeast"/>
              <w:rPr>
                <w:rFonts w:ascii="宋体" w:hAnsi="宋体" w:cs="宋体"/>
              </w:rPr>
            </w:pPr>
            <w:r>
              <w:rPr>
                <w:rFonts w:hint="eastAsia" w:ascii="宋体" w:hAnsi="宋体" w:cs="宋体"/>
              </w:rPr>
              <w:t>打码机接口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657" w:type="dxa"/>
            <w:vMerge w:val="continue"/>
            <w:noWrap w:val="0"/>
            <w:vAlign w:val="top"/>
          </w:tcPr>
          <w:p>
            <w:pPr>
              <w:rPr>
                <w:rFonts w:hint="eastAsia" w:ascii="宋体" w:hAnsi="宋体" w:cs="宋体"/>
                <w:b/>
              </w:rPr>
            </w:pPr>
          </w:p>
        </w:tc>
        <w:tc>
          <w:tcPr>
            <w:tcW w:w="3603" w:type="dxa"/>
            <w:vMerge w:val="continue"/>
            <w:noWrap w:val="0"/>
            <w:vAlign w:val="top"/>
          </w:tcPr>
          <w:p>
            <w:pPr>
              <w:spacing w:line="225" w:lineRule="atLeast"/>
              <w:rPr>
                <w:rFonts w:hint="eastAsia" w:ascii="宋体" w:hAnsi="宋体" w:cs="宋体"/>
              </w:rPr>
            </w:pPr>
          </w:p>
        </w:tc>
        <w:tc>
          <w:tcPr>
            <w:tcW w:w="2631" w:type="dxa"/>
            <w:noWrap w:val="0"/>
            <w:vAlign w:val="top"/>
          </w:tcPr>
          <w:p>
            <w:pPr>
              <w:spacing w:line="225" w:lineRule="atLeast"/>
              <w:rPr>
                <w:rFonts w:ascii="宋体" w:hAnsi="宋体" w:cs="宋体"/>
              </w:rPr>
            </w:pPr>
            <w:r>
              <w:rPr>
                <w:rFonts w:hint="eastAsia" w:ascii="宋体" w:hAnsi="宋体" w:cs="宋体"/>
              </w:rPr>
              <w:t>手写板签名接口</w:t>
            </w:r>
          </w:p>
        </w:tc>
      </w:tr>
    </w:tbl>
    <w:p>
      <w:pPr>
        <w:spacing w:line="360" w:lineRule="auto"/>
        <w:rPr>
          <w:rFonts w:hint="eastAsia" w:hAnsi="宋体"/>
          <w:b/>
          <w:sz w:val="28"/>
          <w:szCs w:val="28"/>
        </w:rPr>
      </w:pPr>
    </w:p>
    <w:p>
      <w:pPr>
        <w:jc w:val="center"/>
        <w:rPr>
          <w:rFonts w:hint="eastAsia"/>
          <w:sz w:val="40"/>
          <w:szCs w:val="4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EFA807"/>
    <w:multiLevelType w:val="singleLevel"/>
    <w:tmpl w:val="FDEFA80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yOTk1Mzc0YTJiZTFjODZhNjk3NWY2MmY1Zjk3N2UifQ=="/>
  </w:docVars>
  <w:rsids>
    <w:rsidRoot w:val="2F472E5C"/>
    <w:rsid w:val="2F472E5C"/>
    <w:rsid w:val="7E8807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779</Words>
  <Characters>786</Characters>
  <Lines>0</Lines>
  <Paragraphs>0</Paragraphs>
  <TotalTime>6</TotalTime>
  <ScaleCrop>false</ScaleCrop>
  <LinksUpToDate>false</LinksUpToDate>
  <CharactersWithSpaces>786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2022-10-20T08:07:00Z</dcterms:created>
  <dc:creator>白白白白白白白白白白白白天</dc:creator>
  <cp:lastModifiedBy>白白白白白白白白白白白白天</cp:lastModifiedBy>
  <dcterms:modified xsi:type="dcterms:W3CDTF">2022-10-24T01:09:16Z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E2FE0033F4C04FEF9FEFC85856A8496F</vt:lpwstr>
  </property>
</Properties>
</file>